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76C" w:rsidRPr="00932CDC" w:rsidRDefault="00DA276C" w:rsidP="00923819">
      <w:pPr>
        <w:spacing w:after="120"/>
        <w:jc w:val="center"/>
        <w:rPr>
          <w:rFonts w:cs="Arial"/>
          <w:b/>
          <w:bCs/>
          <w:color w:val="0070C0"/>
          <w:sz w:val="32"/>
          <w:szCs w:val="32"/>
        </w:rPr>
      </w:pPr>
      <w:r w:rsidRPr="00932CDC">
        <w:rPr>
          <w:rFonts w:cs="Arial"/>
          <w:b/>
          <w:bCs/>
          <w:color w:val="0070C0"/>
          <w:sz w:val="32"/>
          <w:szCs w:val="32"/>
        </w:rPr>
        <w:t>Protokol o určení vonkajších vplyvov</w:t>
      </w:r>
      <w:r>
        <w:rPr>
          <w:rFonts w:cs="Arial"/>
          <w:b/>
          <w:bCs/>
          <w:color w:val="0070C0"/>
          <w:sz w:val="32"/>
          <w:szCs w:val="32"/>
        </w:rPr>
        <w:t xml:space="preserve"> </w:t>
      </w:r>
      <w:r w:rsidRPr="000547B3">
        <w:rPr>
          <w:rFonts w:cs="Arial"/>
          <w:b/>
          <w:bCs/>
          <w:color w:val="0070C0"/>
          <w:sz w:val="28"/>
          <w:szCs w:val="28"/>
        </w:rPr>
        <w:t>číslo</w:t>
      </w:r>
      <w:r>
        <w:rPr>
          <w:rFonts w:cs="Arial"/>
          <w:b/>
          <w:bCs/>
          <w:color w:val="0070C0"/>
          <w:sz w:val="32"/>
          <w:szCs w:val="32"/>
        </w:rPr>
        <w:t xml:space="preserve"> </w:t>
      </w:r>
      <w:r w:rsidR="00CB45F3" w:rsidRPr="00CB45F3">
        <w:rPr>
          <w:rFonts w:cs="Arial"/>
          <w:b/>
          <w:bCs/>
          <w:color w:val="0070C0"/>
          <w:sz w:val="32"/>
          <w:szCs w:val="32"/>
        </w:rPr>
        <w:t>1514_DSP_C601</w:t>
      </w:r>
    </w:p>
    <w:p w:rsidR="00DA276C" w:rsidRPr="00923819" w:rsidRDefault="00DA276C" w:rsidP="00923819">
      <w:pPr>
        <w:spacing w:after="120"/>
        <w:jc w:val="center"/>
        <w:rPr>
          <w:rFonts w:cs="Arial"/>
          <w:b/>
          <w:bCs/>
          <w:color w:val="0070C0"/>
        </w:rPr>
      </w:pPr>
      <w:r w:rsidRPr="00923819">
        <w:rPr>
          <w:rFonts w:cs="Arial"/>
          <w:b/>
          <w:bCs/>
          <w:color w:val="0070C0"/>
        </w:rPr>
        <w:t>v zmysle STN 33 2000-5-51</w:t>
      </w:r>
    </w:p>
    <w:p w:rsidR="00DA276C" w:rsidRDefault="00BB5A4B" w:rsidP="00E56D5B">
      <w:pPr>
        <w:rPr>
          <w:rFonts w:cs="Arial"/>
          <w:b/>
          <w:bCs/>
        </w:rPr>
      </w:pPr>
      <w:r>
        <w:rPr>
          <w:rFonts w:ascii="Times New Roman" w:hAnsi="Times New Roman"/>
          <w:noProof/>
        </w:rPr>
        <mc:AlternateContent>
          <mc:Choice Requires="wps">
            <w:drawing>
              <wp:anchor distT="4294967295" distB="4294967295" distL="114300" distR="114300" simplePos="0" relativeHeight="251653632" behindDoc="0" locked="0" layoutInCell="1" allowOverlap="1">
                <wp:simplePos x="0" y="0"/>
                <wp:positionH relativeFrom="column">
                  <wp:posOffset>90170</wp:posOffset>
                </wp:positionH>
                <wp:positionV relativeFrom="paragraph">
                  <wp:posOffset>107314</wp:posOffset>
                </wp:positionV>
                <wp:extent cx="5705475" cy="0"/>
                <wp:effectExtent l="0" t="0" r="2857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5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E1A0C6" id="_x0000_t32" coordsize="21600,21600" o:spt="32" o:oned="t" path="m,l21600,21600e" filled="f">
                <v:path arrowok="t" fillok="f" o:connecttype="none"/>
                <o:lock v:ext="edit" shapetype="t"/>
              </v:shapetype>
              <v:shape id="AutoShape 2" o:spid="_x0000_s1026" type="#_x0000_t32" style="position:absolute;margin-left:7.1pt;margin-top:8.45pt;width:449.25pt;height:0;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"/>
            </w:pict>
          </mc:Fallback>
        </mc:AlternateContent>
      </w:r>
    </w:p>
    <w:p w:rsidR="00DA276C" w:rsidRDefault="00DA276C" w:rsidP="00E56D5B">
      <w:pPr>
        <w:rPr>
          <w:rFonts w:cs="Arial"/>
          <w:b/>
          <w:bCs/>
        </w:rPr>
      </w:pPr>
    </w:p>
    <w:p w:rsidR="00DA276C" w:rsidRDefault="00DA276C" w:rsidP="00932CDC">
      <w:pPr>
        <w:jc w:val="center"/>
        <w:rPr>
          <w:rFonts w:cs="Arial"/>
          <w:b/>
          <w:bCs/>
          <w:i/>
          <w:iCs/>
          <w:szCs w:val="20"/>
        </w:rPr>
      </w:pPr>
      <w:r w:rsidRPr="007961F6">
        <w:rPr>
          <w:rFonts w:cs="Arial"/>
          <w:b/>
          <w:bCs/>
          <w:i/>
          <w:iCs/>
          <w:szCs w:val="20"/>
        </w:rPr>
        <w:t xml:space="preserve">Vypracovaný odbornou komisiou </w:t>
      </w:r>
      <w:r>
        <w:rPr>
          <w:rFonts w:cs="Arial"/>
          <w:b/>
          <w:bCs/>
          <w:i/>
          <w:iCs/>
          <w:szCs w:val="20"/>
        </w:rPr>
        <w:t>zloženou</w:t>
      </w:r>
    </w:p>
    <w:p w:rsidR="00DA276C" w:rsidRPr="007961F6" w:rsidRDefault="00DA276C" w:rsidP="00932CDC">
      <w:pPr>
        <w:jc w:val="center"/>
        <w:rPr>
          <w:rFonts w:cs="Arial"/>
          <w:b/>
          <w:bCs/>
          <w:i/>
          <w:iCs/>
          <w:szCs w:val="20"/>
        </w:rPr>
      </w:pPr>
      <w:r>
        <w:rPr>
          <w:rFonts w:cs="Arial"/>
          <w:b/>
          <w:bCs/>
          <w:i/>
          <w:iCs/>
          <w:szCs w:val="20"/>
        </w:rPr>
        <w:t xml:space="preserve">z pracovníkov </w:t>
      </w:r>
      <w:r w:rsidRPr="007961F6">
        <w:rPr>
          <w:rFonts w:cs="Arial"/>
          <w:b/>
          <w:bCs/>
          <w:i/>
          <w:iCs/>
          <w:szCs w:val="20"/>
        </w:rPr>
        <w:t xml:space="preserve">projektovej spoločnosti </w:t>
      </w:r>
      <w:r w:rsidRPr="004E06DE">
        <w:rPr>
          <w:rFonts w:cs="Arial"/>
          <w:b/>
          <w:bCs/>
          <w:i/>
          <w:iCs/>
          <w:color w:val="00B050"/>
          <w:szCs w:val="20"/>
        </w:rPr>
        <w:t>LiV-EPI, s.r.o</w:t>
      </w:r>
      <w:r>
        <w:rPr>
          <w:rFonts w:cs="Arial"/>
          <w:b/>
          <w:bCs/>
          <w:i/>
          <w:iCs/>
          <w:color w:val="00B050"/>
          <w:szCs w:val="20"/>
        </w:rPr>
        <w:t>.</w:t>
      </w:r>
    </w:p>
    <w:p w:rsidR="00DA276C" w:rsidRPr="007961F6" w:rsidRDefault="00DA276C" w:rsidP="00932CDC">
      <w:pPr>
        <w:jc w:val="center"/>
        <w:rPr>
          <w:rFonts w:cs="Arial"/>
          <w:b/>
          <w:bCs/>
          <w:i/>
          <w:iCs/>
          <w:szCs w:val="20"/>
        </w:rPr>
      </w:pPr>
    </w:p>
    <w:p w:rsidR="00DA276C" w:rsidRPr="007961F6" w:rsidRDefault="00DA276C" w:rsidP="00932CDC">
      <w:pPr>
        <w:jc w:val="center"/>
        <w:rPr>
          <w:rFonts w:cs="Arial"/>
          <w:b/>
          <w:bCs/>
          <w:i/>
          <w:iCs/>
          <w:szCs w:val="20"/>
        </w:rPr>
      </w:pPr>
      <w:r>
        <w:rPr>
          <w:rFonts w:cs="Arial"/>
          <w:b/>
          <w:bCs/>
          <w:i/>
          <w:iCs/>
          <w:szCs w:val="20"/>
        </w:rPr>
        <w:t xml:space="preserve">Bratislava, </w:t>
      </w:r>
      <w:r w:rsidR="00CB45F3">
        <w:rPr>
          <w:rFonts w:cs="Arial"/>
          <w:b/>
          <w:bCs/>
          <w:i/>
          <w:iCs/>
          <w:szCs w:val="20"/>
        </w:rPr>
        <w:t>07</w:t>
      </w:r>
      <w:r>
        <w:rPr>
          <w:rFonts w:cs="Arial"/>
          <w:b/>
          <w:bCs/>
          <w:i/>
          <w:iCs/>
          <w:szCs w:val="20"/>
        </w:rPr>
        <w:t>.</w:t>
      </w:r>
      <w:r w:rsidR="00CB45F3">
        <w:rPr>
          <w:rFonts w:cs="Arial"/>
          <w:b/>
          <w:bCs/>
          <w:i/>
          <w:iCs/>
          <w:szCs w:val="20"/>
        </w:rPr>
        <w:t>12</w:t>
      </w:r>
      <w:r>
        <w:rPr>
          <w:rFonts w:cs="Arial"/>
          <w:b/>
          <w:bCs/>
          <w:i/>
          <w:iCs/>
          <w:szCs w:val="20"/>
        </w:rPr>
        <w:t>. 201</w:t>
      </w:r>
      <w:r w:rsidR="00AF773B">
        <w:rPr>
          <w:rFonts w:cs="Arial"/>
          <w:b/>
          <w:bCs/>
          <w:i/>
          <w:iCs/>
          <w:szCs w:val="20"/>
        </w:rPr>
        <w:t>5</w:t>
      </w:r>
    </w:p>
    <w:p w:rsidR="00DA276C" w:rsidRDefault="00DA276C" w:rsidP="00E56D5B">
      <w:pPr>
        <w:rPr>
          <w:rFonts w:cs="Arial"/>
        </w:rPr>
      </w:pPr>
    </w:p>
    <w:p w:rsidR="00DA276C" w:rsidRDefault="00DA276C" w:rsidP="00E56D5B">
      <w:pPr>
        <w:rPr>
          <w:rFonts w:cs="Arial"/>
        </w:rPr>
      </w:pPr>
    </w:p>
    <w:p w:rsidR="00DA276C" w:rsidRPr="002C27FC" w:rsidRDefault="00DA276C" w:rsidP="00D62CCD">
      <w:pPr>
        <w:rPr>
          <w:rFonts w:cs="Arial"/>
          <w:b/>
          <w:bCs/>
          <w:sz w:val="22"/>
          <w:szCs w:val="22"/>
        </w:rPr>
      </w:pPr>
      <w:r w:rsidRPr="002C27FC">
        <w:rPr>
          <w:rFonts w:cs="Arial"/>
          <w:b/>
          <w:bCs/>
          <w:sz w:val="22"/>
          <w:szCs w:val="22"/>
        </w:rPr>
        <w:t>Zloženie komisie:</w:t>
      </w:r>
    </w:p>
    <w:tbl>
      <w:tblPr>
        <w:tblpPr w:leftFromText="141" w:rightFromText="141" w:vertAnchor="text" w:tblpX="146"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0"/>
        <w:gridCol w:w="2268"/>
        <w:gridCol w:w="5222"/>
      </w:tblGrid>
      <w:tr w:rsidR="00DA276C" w:rsidTr="009F09D3">
        <w:trPr>
          <w:trHeight w:val="558"/>
        </w:trPr>
        <w:tc>
          <w:tcPr>
            <w:tcW w:w="1630" w:type="dxa"/>
            <w:vAlign w:val="center"/>
          </w:tcPr>
          <w:p w:rsidR="00DA276C" w:rsidRPr="006B223F" w:rsidRDefault="00DA276C" w:rsidP="009F09D3">
            <w:pPr>
              <w:tabs>
                <w:tab w:val="left" w:pos="1260"/>
              </w:tabs>
              <w:jc w:val="center"/>
              <w:rPr>
                <w:rFonts w:cs="Arial"/>
                <w:i/>
                <w:iCs/>
                <w:szCs w:val="20"/>
              </w:rPr>
            </w:pPr>
            <w:r w:rsidRPr="006B223F">
              <w:rPr>
                <w:rFonts w:cs="Arial"/>
                <w:i/>
                <w:iCs/>
                <w:szCs w:val="20"/>
              </w:rPr>
              <w:t>Funkcia</w:t>
            </w:r>
          </w:p>
        </w:tc>
        <w:tc>
          <w:tcPr>
            <w:tcW w:w="2268" w:type="dxa"/>
            <w:vAlign w:val="center"/>
          </w:tcPr>
          <w:p w:rsidR="00DA276C" w:rsidRPr="006B223F" w:rsidRDefault="00DA276C" w:rsidP="009F09D3">
            <w:pPr>
              <w:tabs>
                <w:tab w:val="left" w:pos="1260"/>
              </w:tabs>
              <w:jc w:val="center"/>
              <w:rPr>
                <w:rFonts w:cs="Arial"/>
                <w:i/>
                <w:iCs/>
                <w:szCs w:val="20"/>
              </w:rPr>
            </w:pPr>
            <w:r w:rsidRPr="006B223F">
              <w:rPr>
                <w:rFonts w:cs="Arial"/>
                <w:i/>
                <w:iCs/>
                <w:szCs w:val="20"/>
              </w:rPr>
              <w:t>Meno</w:t>
            </w:r>
          </w:p>
        </w:tc>
        <w:tc>
          <w:tcPr>
            <w:tcW w:w="5222" w:type="dxa"/>
            <w:vAlign w:val="center"/>
          </w:tcPr>
          <w:p w:rsidR="00DA276C" w:rsidRPr="006B223F" w:rsidRDefault="00DA276C" w:rsidP="009F09D3">
            <w:pPr>
              <w:tabs>
                <w:tab w:val="left" w:pos="1276"/>
                <w:tab w:val="left" w:pos="3544"/>
              </w:tabs>
              <w:jc w:val="center"/>
              <w:rPr>
                <w:rFonts w:cs="Arial"/>
                <w:i/>
                <w:iCs/>
                <w:szCs w:val="20"/>
              </w:rPr>
            </w:pPr>
            <w:r w:rsidRPr="006B223F">
              <w:rPr>
                <w:rFonts w:cs="Arial"/>
                <w:i/>
                <w:iCs/>
                <w:szCs w:val="20"/>
              </w:rPr>
              <w:t>Funkcia, odborná spôsobilosť</w:t>
            </w:r>
          </w:p>
        </w:tc>
      </w:tr>
      <w:tr w:rsidR="00DA276C" w:rsidTr="009F09D3">
        <w:trPr>
          <w:trHeight w:val="567"/>
        </w:trPr>
        <w:tc>
          <w:tcPr>
            <w:tcW w:w="1630" w:type="dxa"/>
            <w:vAlign w:val="center"/>
          </w:tcPr>
          <w:p w:rsidR="00DA276C" w:rsidRDefault="00DA276C" w:rsidP="009F09D3">
            <w:pPr>
              <w:tabs>
                <w:tab w:val="left" w:pos="1260"/>
              </w:tabs>
              <w:jc w:val="left"/>
              <w:rPr>
                <w:rFonts w:cs="Arial"/>
                <w:szCs w:val="20"/>
              </w:rPr>
            </w:pPr>
            <w:r>
              <w:rPr>
                <w:rFonts w:cs="Arial"/>
                <w:szCs w:val="20"/>
              </w:rPr>
              <w:t>Predseda</w:t>
            </w:r>
          </w:p>
        </w:tc>
        <w:tc>
          <w:tcPr>
            <w:tcW w:w="2268" w:type="dxa"/>
            <w:vAlign w:val="center"/>
          </w:tcPr>
          <w:p w:rsidR="00DA276C" w:rsidRDefault="007B5B53" w:rsidP="00071ECE">
            <w:pPr>
              <w:tabs>
                <w:tab w:val="left" w:pos="1260"/>
              </w:tabs>
              <w:jc w:val="left"/>
              <w:rPr>
                <w:rFonts w:cs="Arial"/>
                <w:szCs w:val="20"/>
              </w:rPr>
            </w:pPr>
            <w:r>
              <w:rPr>
                <w:rFonts w:cs="Arial"/>
                <w:szCs w:val="20"/>
              </w:rPr>
              <w:t>Ing. Dušan Držík</w:t>
            </w:r>
          </w:p>
        </w:tc>
        <w:tc>
          <w:tcPr>
            <w:tcW w:w="5222" w:type="dxa"/>
            <w:vAlign w:val="center"/>
          </w:tcPr>
          <w:p w:rsidR="00DA276C" w:rsidRDefault="00DA276C" w:rsidP="009F09D3">
            <w:pPr>
              <w:tabs>
                <w:tab w:val="left" w:pos="1260"/>
              </w:tabs>
              <w:jc w:val="left"/>
              <w:rPr>
                <w:rFonts w:cs="Arial"/>
                <w:szCs w:val="20"/>
              </w:rPr>
            </w:pPr>
            <w:r>
              <w:rPr>
                <w:rFonts w:cs="Arial"/>
                <w:szCs w:val="20"/>
              </w:rPr>
              <w:t xml:space="preserve">Hlavný inžinier projektu, </w:t>
            </w:r>
          </w:p>
          <w:p w:rsidR="00DA276C" w:rsidRDefault="00DA276C" w:rsidP="009F09D3">
            <w:pPr>
              <w:tabs>
                <w:tab w:val="left" w:pos="1260"/>
              </w:tabs>
              <w:jc w:val="left"/>
              <w:rPr>
                <w:rFonts w:cs="Arial"/>
                <w:szCs w:val="20"/>
              </w:rPr>
            </w:pPr>
            <w:r>
              <w:rPr>
                <w:rFonts w:cs="Arial"/>
                <w:szCs w:val="20"/>
              </w:rPr>
              <w:t>elektrotechnik špecialista – projektant el. zariadení</w:t>
            </w:r>
          </w:p>
        </w:tc>
      </w:tr>
      <w:tr w:rsidR="00DA276C" w:rsidTr="009F09D3">
        <w:trPr>
          <w:trHeight w:val="567"/>
        </w:trPr>
        <w:tc>
          <w:tcPr>
            <w:tcW w:w="1630" w:type="dxa"/>
            <w:vMerge w:val="restart"/>
            <w:vAlign w:val="center"/>
          </w:tcPr>
          <w:p w:rsidR="00DA276C" w:rsidRDefault="00DE4B80" w:rsidP="009F09D3">
            <w:pPr>
              <w:tabs>
                <w:tab w:val="left" w:pos="1260"/>
              </w:tabs>
              <w:jc w:val="left"/>
              <w:rPr>
                <w:rFonts w:cs="Arial"/>
                <w:szCs w:val="20"/>
              </w:rPr>
            </w:pPr>
            <w:r>
              <w:rPr>
                <w:rFonts w:cs="Arial"/>
                <w:szCs w:val="20"/>
              </w:rPr>
              <w:t>Č</w:t>
            </w:r>
            <w:r w:rsidR="00DA276C">
              <w:rPr>
                <w:rFonts w:cs="Arial"/>
                <w:szCs w:val="20"/>
              </w:rPr>
              <w:t>lenovia</w:t>
            </w:r>
          </w:p>
        </w:tc>
        <w:tc>
          <w:tcPr>
            <w:tcW w:w="2268" w:type="dxa"/>
            <w:vAlign w:val="center"/>
          </w:tcPr>
          <w:p w:rsidR="00DA276C" w:rsidRDefault="007B5B53" w:rsidP="000435EE">
            <w:pPr>
              <w:tabs>
                <w:tab w:val="left" w:pos="1260"/>
              </w:tabs>
              <w:jc w:val="left"/>
              <w:rPr>
                <w:rFonts w:cs="Arial"/>
                <w:szCs w:val="20"/>
              </w:rPr>
            </w:pPr>
            <w:r>
              <w:rPr>
                <w:rFonts w:cs="Arial"/>
                <w:szCs w:val="20"/>
              </w:rPr>
              <w:t>Ing. František Gebhardt</w:t>
            </w:r>
          </w:p>
        </w:tc>
        <w:tc>
          <w:tcPr>
            <w:tcW w:w="5222" w:type="dxa"/>
            <w:vAlign w:val="center"/>
          </w:tcPr>
          <w:p w:rsidR="00DA276C" w:rsidRDefault="00DA276C" w:rsidP="009F09D3">
            <w:pPr>
              <w:tabs>
                <w:tab w:val="left" w:pos="1260"/>
              </w:tabs>
              <w:jc w:val="left"/>
              <w:rPr>
                <w:rFonts w:cs="Arial"/>
                <w:szCs w:val="20"/>
              </w:rPr>
            </w:pPr>
            <w:r>
              <w:rPr>
                <w:rFonts w:cs="Arial"/>
                <w:szCs w:val="20"/>
              </w:rPr>
              <w:t>elektrotechnik špecialista – projektant el. zariadení</w:t>
            </w:r>
          </w:p>
        </w:tc>
      </w:tr>
      <w:tr w:rsidR="007379D2" w:rsidTr="009F09D3">
        <w:trPr>
          <w:trHeight w:val="567"/>
        </w:trPr>
        <w:tc>
          <w:tcPr>
            <w:tcW w:w="1630" w:type="dxa"/>
            <w:vMerge/>
            <w:vAlign w:val="bottom"/>
          </w:tcPr>
          <w:p w:rsidR="007379D2" w:rsidRDefault="007379D2" w:rsidP="009F09D3">
            <w:pPr>
              <w:tabs>
                <w:tab w:val="left" w:pos="1260"/>
              </w:tabs>
              <w:jc w:val="left"/>
              <w:rPr>
                <w:rFonts w:cs="Arial"/>
                <w:szCs w:val="20"/>
              </w:rPr>
            </w:pPr>
          </w:p>
        </w:tc>
        <w:tc>
          <w:tcPr>
            <w:tcW w:w="2268" w:type="dxa"/>
            <w:vAlign w:val="center"/>
          </w:tcPr>
          <w:p w:rsidR="007379D2" w:rsidRDefault="007379D2" w:rsidP="009F09D3">
            <w:pPr>
              <w:tabs>
                <w:tab w:val="left" w:pos="1260"/>
              </w:tabs>
              <w:jc w:val="left"/>
              <w:rPr>
                <w:rFonts w:cs="Arial"/>
                <w:szCs w:val="20"/>
              </w:rPr>
            </w:pPr>
            <w:r>
              <w:rPr>
                <w:rFonts w:cs="Arial"/>
                <w:szCs w:val="20"/>
              </w:rPr>
              <w:t xml:space="preserve">Ing. </w:t>
            </w:r>
            <w:r w:rsidR="00071ECE">
              <w:rPr>
                <w:rFonts w:cs="Arial"/>
                <w:szCs w:val="20"/>
              </w:rPr>
              <w:t xml:space="preserve"> Václav Zeman</w:t>
            </w:r>
          </w:p>
        </w:tc>
        <w:tc>
          <w:tcPr>
            <w:tcW w:w="5222" w:type="dxa"/>
            <w:vAlign w:val="center"/>
          </w:tcPr>
          <w:p w:rsidR="007379D2" w:rsidRDefault="007379D2" w:rsidP="009F09D3">
            <w:pPr>
              <w:tabs>
                <w:tab w:val="left" w:pos="1260"/>
              </w:tabs>
              <w:jc w:val="left"/>
              <w:rPr>
                <w:rFonts w:cs="Arial"/>
                <w:szCs w:val="20"/>
              </w:rPr>
            </w:pPr>
            <w:r>
              <w:rPr>
                <w:rFonts w:cs="Arial"/>
                <w:szCs w:val="20"/>
              </w:rPr>
              <w:t>elektrotechnik špecialista – projektant el. zariadení</w:t>
            </w:r>
          </w:p>
        </w:tc>
      </w:tr>
      <w:tr w:rsidR="007379D2" w:rsidTr="009F09D3">
        <w:trPr>
          <w:trHeight w:val="567"/>
        </w:trPr>
        <w:tc>
          <w:tcPr>
            <w:tcW w:w="1630" w:type="dxa"/>
            <w:vMerge/>
          </w:tcPr>
          <w:p w:rsidR="007379D2" w:rsidRDefault="007379D2" w:rsidP="009F09D3">
            <w:pPr>
              <w:tabs>
                <w:tab w:val="left" w:pos="1260"/>
              </w:tabs>
              <w:rPr>
                <w:rFonts w:cs="Arial"/>
                <w:szCs w:val="20"/>
              </w:rPr>
            </w:pPr>
          </w:p>
        </w:tc>
        <w:tc>
          <w:tcPr>
            <w:tcW w:w="2268" w:type="dxa"/>
          </w:tcPr>
          <w:p w:rsidR="007379D2" w:rsidRDefault="007379D2" w:rsidP="009F09D3">
            <w:pPr>
              <w:tabs>
                <w:tab w:val="left" w:pos="1260"/>
              </w:tabs>
              <w:rPr>
                <w:rFonts w:cs="Arial"/>
                <w:szCs w:val="20"/>
              </w:rPr>
            </w:pPr>
          </w:p>
        </w:tc>
        <w:tc>
          <w:tcPr>
            <w:tcW w:w="5222" w:type="dxa"/>
          </w:tcPr>
          <w:p w:rsidR="007379D2" w:rsidRDefault="007379D2" w:rsidP="009F09D3">
            <w:pPr>
              <w:tabs>
                <w:tab w:val="left" w:pos="1260"/>
              </w:tabs>
              <w:rPr>
                <w:rFonts w:cs="Arial"/>
                <w:szCs w:val="20"/>
              </w:rPr>
            </w:pPr>
          </w:p>
        </w:tc>
      </w:tr>
    </w:tbl>
    <w:p w:rsidR="00DA276C" w:rsidRDefault="00DA276C" w:rsidP="00D62CCD">
      <w:pPr>
        <w:tabs>
          <w:tab w:val="left" w:pos="1260"/>
        </w:tabs>
        <w:ind w:left="4245" w:hanging="4245"/>
        <w:rPr>
          <w:rFonts w:cs="Arial"/>
          <w:szCs w:val="20"/>
        </w:rPr>
      </w:pPr>
    </w:p>
    <w:p w:rsidR="002954B5" w:rsidRDefault="002954B5" w:rsidP="00D62CCD">
      <w:pPr>
        <w:tabs>
          <w:tab w:val="left" w:pos="1260"/>
        </w:tabs>
        <w:ind w:left="4245" w:hanging="4245"/>
        <w:rPr>
          <w:rFonts w:cs="Arial"/>
          <w:szCs w:val="20"/>
        </w:rPr>
      </w:pPr>
    </w:p>
    <w:p w:rsidR="00DA276C" w:rsidRDefault="00DA276C" w:rsidP="00A633CD">
      <w:pPr>
        <w:tabs>
          <w:tab w:val="left" w:pos="1260"/>
        </w:tabs>
        <w:ind w:left="4245" w:hanging="4245"/>
        <w:rPr>
          <w:rFonts w:cs="Arial"/>
          <w:szCs w:val="20"/>
        </w:rPr>
      </w:pPr>
    </w:p>
    <w:p w:rsidR="00F07235" w:rsidRDefault="00DA276C" w:rsidP="00F07235">
      <w:pPr>
        <w:ind w:left="1560" w:hanging="1560"/>
        <w:rPr>
          <w:rFonts w:cs="Arial"/>
          <w:b/>
          <w:bCs/>
          <w:szCs w:val="20"/>
        </w:rPr>
      </w:pPr>
      <w:r w:rsidRPr="002C27FC">
        <w:rPr>
          <w:rFonts w:cs="Arial"/>
          <w:b/>
          <w:bCs/>
          <w:sz w:val="22"/>
          <w:szCs w:val="22"/>
        </w:rPr>
        <w:t>Objekt:</w:t>
      </w:r>
      <w:r w:rsidR="00DE4B80">
        <w:rPr>
          <w:rFonts w:cs="Arial"/>
          <w:b/>
          <w:bCs/>
          <w:szCs w:val="20"/>
        </w:rPr>
        <w:tab/>
      </w:r>
      <w:r w:rsidR="00F07235" w:rsidRPr="00F07235">
        <w:rPr>
          <w:rFonts w:cs="Arial"/>
          <w:b/>
          <w:bCs/>
          <w:sz w:val="28"/>
          <w:szCs w:val="28"/>
        </w:rPr>
        <w:t>Nové dopravné prepojenie II/505 s MČ Dúbravka</w:t>
      </w:r>
    </w:p>
    <w:p w:rsidR="008E3F65" w:rsidRPr="00F07235" w:rsidRDefault="00354530" w:rsidP="00F07235">
      <w:pPr>
        <w:ind w:left="1560"/>
        <w:rPr>
          <w:rFonts w:cs="Arial"/>
          <w:b/>
          <w:bCs/>
          <w:szCs w:val="20"/>
        </w:rPr>
      </w:pPr>
      <w:r w:rsidRPr="00354530">
        <w:rPr>
          <w:rFonts w:cs="Arial"/>
          <w:b/>
          <w:bCs/>
          <w:sz w:val="28"/>
          <w:szCs w:val="28"/>
        </w:rPr>
        <w:t>C601 -</w:t>
      </w:r>
      <w:r>
        <w:rPr>
          <w:rFonts w:cs="Arial"/>
          <w:b/>
          <w:bCs/>
          <w:szCs w:val="20"/>
        </w:rPr>
        <w:t xml:space="preserve"> </w:t>
      </w:r>
      <w:r w:rsidRPr="00354530">
        <w:rPr>
          <w:rFonts w:cs="Arial"/>
          <w:b/>
          <w:bCs/>
          <w:sz w:val="28"/>
          <w:szCs w:val="28"/>
        </w:rPr>
        <w:t>Preložka VN 22kV vedení – linky č. 141, 142, 211,  1180 (F305.1), 1182 (F305.2)</w:t>
      </w:r>
    </w:p>
    <w:p w:rsidR="007B5B53" w:rsidRPr="002C27FC" w:rsidRDefault="007B5B53" w:rsidP="008E3F65">
      <w:pPr>
        <w:ind w:left="1560"/>
        <w:rPr>
          <w:rFonts w:cs="Arial"/>
          <w:b/>
          <w:bCs/>
          <w:sz w:val="28"/>
          <w:szCs w:val="28"/>
        </w:rPr>
      </w:pPr>
      <w:r>
        <w:rPr>
          <w:rFonts w:cs="Arial"/>
          <w:b/>
          <w:bCs/>
          <w:sz w:val="22"/>
          <w:szCs w:val="22"/>
        </w:rPr>
        <w:t xml:space="preserve">Dokumentácia </w:t>
      </w:r>
      <w:r w:rsidR="001B5041">
        <w:rPr>
          <w:rFonts w:cs="Arial"/>
          <w:b/>
          <w:bCs/>
          <w:sz w:val="22"/>
          <w:szCs w:val="22"/>
        </w:rPr>
        <w:t xml:space="preserve">pre </w:t>
      </w:r>
      <w:r w:rsidR="004B433F">
        <w:rPr>
          <w:rFonts w:cs="Arial"/>
          <w:b/>
          <w:bCs/>
          <w:sz w:val="22"/>
          <w:szCs w:val="22"/>
        </w:rPr>
        <w:t>stavebné povolenie</w:t>
      </w:r>
    </w:p>
    <w:p w:rsidR="000435EE" w:rsidRDefault="000435EE" w:rsidP="00122DA6">
      <w:pPr>
        <w:tabs>
          <w:tab w:val="left" w:pos="2880"/>
        </w:tabs>
        <w:ind w:left="4245" w:hanging="4245"/>
        <w:rPr>
          <w:rFonts w:cs="Arial"/>
          <w:szCs w:val="20"/>
        </w:rPr>
      </w:pPr>
    </w:p>
    <w:p w:rsidR="002954B5" w:rsidRPr="00EE792D" w:rsidRDefault="002954B5" w:rsidP="008E3F65">
      <w:pPr>
        <w:ind w:left="4245" w:hanging="4245"/>
        <w:rPr>
          <w:rFonts w:cs="Arial"/>
          <w:szCs w:val="20"/>
        </w:rPr>
      </w:pPr>
    </w:p>
    <w:p w:rsidR="00DA276C" w:rsidRDefault="00DA276C" w:rsidP="00DE4B80">
      <w:pPr>
        <w:tabs>
          <w:tab w:val="left" w:pos="2880"/>
        </w:tabs>
        <w:ind w:left="4245" w:hanging="4245"/>
        <w:rPr>
          <w:rFonts w:cs="Arial"/>
          <w:szCs w:val="20"/>
        </w:rPr>
      </w:pPr>
      <w:r w:rsidRPr="002C27FC">
        <w:rPr>
          <w:rFonts w:cs="Arial"/>
          <w:b/>
          <w:bCs/>
          <w:sz w:val="22"/>
          <w:szCs w:val="22"/>
        </w:rPr>
        <w:t>Podklady využité na</w:t>
      </w:r>
      <w:r w:rsidR="00DE4B80">
        <w:rPr>
          <w:rFonts w:cs="Arial"/>
          <w:b/>
          <w:bCs/>
          <w:sz w:val="22"/>
          <w:szCs w:val="22"/>
        </w:rPr>
        <w:t xml:space="preserve"> </w:t>
      </w:r>
      <w:r w:rsidRPr="002C27FC">
        <w:rPr>
          <w:rFonts w:cs="Arial"/>
          <w:b/>
          <w:bCs/>
          <w:sz w:val="22"/>
          <w:szCs w:val="22"/>
        </w:rPr>
        <w:t>vypracovanie protokolu:</w:t>
      </w:r>
      <w:r>
        <w:rPr>
          <w:rFonts w:cs="Arial"/>
          <w:szCs w:val="20"/>
        </w:rPr>
        <w:tab/>
      </w:r>
    </w:p>
    <w:p w:rsidR="00DA276C" w:rsidRDefault="00DA276C" w:rsidP="00A55997">
      <w:pPr>
        <w:pStyle w:val="Odsekzoznamu"/>
        <w:numPr>
          <w:ilvl w:val="0"/>
          <w:numId w:val="25"/>
        </w:numPr>
        <w:ind w:left="851" w:hanging="284"/>
      </w:pPr>
      <w:r>
        <w:t>Normy STN a vyhlášky</w:t>
      </w:r>
    </w:p>
    <w:p w:rsidR="00DA276C" w:rsidRDefault="00DA276C" w:rsidP="00A55997">
      <w:pPr>
        <w:pStyle w:val="Odsekzoznamu"/>
        <w:numPr>
          <w:ilvl w:val="0"/>
          <w:numId w:val="25"/>
        </w:numPr>
        <w:ind w:left="851" w:hanging="284"/>
      </w:pPr>
      <w:r>
        <w:t>Technické riešenie stavby</w:t>
      </w:r>
    </w:p>
    <w:p w:rsidR="00DA276C" w:rsidRDefault="00DA276C" w:rsidP="00A55997">
      <w:pPr>
        <w:pStyle w:val="Odsekzoznamu"/>
        <w:numPr>
          <w:ilvl w:val="0"/>
          <w:numId w:val="25"/>
        </w:numPr>
        <w:ind w:left="851" w:hanging="284"/>
      </w:pPr>
      <w:r w:rsidRPr="000C273E">
        <w:t>Fyzická obhliadka objektu</w:t>
      </w:r>
    </w:p>
    <w:p w:rsidR="002F24FF" w:rsidRDefault="002F24FF" w:rsidP="00DE4B80">
      <w:pPr>
        <w:ind w:left="1701" w:hanging="1701"/>
        <w:rPr>
          <w:b/>
          <w:bCs/>
          <w:sz w:val="22"/>
          <w:szCs w:val="22"/>
        </w:rPr>
      </w:pPr>
    </w:p>
    <w:p w:rsidR="002F24FF" w:rsidRDefault="002F24FF" w:rsidP="00DE4B80">
      <w:pPr>
        <w:ind w:left="1701" w:hanging="1701"/>
        <w:rPr>
          <w:b/>
          <w:bCs/>
          <w:sz w:val="22"/>
          <w:szCs w:val="22"/>
        </w:rPr>
      </w:pPr>
    </w:p>
    <w:p w:rsidR="00DE4B80" w:rsidRDefault="00DA276C" w:rsidP="00DE4B80">
      <w:pPr>
        <w:ind w:left="1701" w:hanging="1701"/>
      </w:pPr>
      <w:r w:rsidRPr="002C27FC">
        <w:rPr>
          <w:b/>
          <w:bCs/>
          <w:sz w:val="22"/>
          <w:szCs w:val="22"/>
        </w:rPr>
        <w:t>Prílohy:</w:t>
      </w:r>
      <w:r w:rsidRPr="00EE792D">
        <w:tab/>
      </w:r>
    </w:p>
    <w:p w:rsidR="00DA276C" w:rsidRPr="00EE792D" w:rsidRDefault="001A04DA" w:rsidP="005E5582">
      <w:pPr>
        <w:tabs>
          <w:tab w:val="left" w:pos="5760"/>
        </w:tabs>
        <w:ind w:left="567"/>
      </w:pPr>
      <w:r>
        <w:t>A1</w:t>
      </w:r>
      <w:r w:rsidR="00DA276C" w:rsidRPr="00EE792D">
        <w:t xml:space="preserve">. Súpis </w:t>
      </w:r>
      <w:r w:rsidR="00DA276C">
        <w:t xml:space="preserve">vonkajších </w:t>
      </w:r>
      <w:r w:rsidR="00DA276C" w:rsidRPr="00EE792D">
        <w:t>priestorov a účel ich využitia</w:t>
      </w:r>
      <w:r w:rsidR="005E5582">
        <w:tab/>
      </w:r>
    </w:p>
    <w:p w:rsidR="00040B0F" w:rsidRDefault="001A04DA" w:rsidP="00A55997">
      <w:pPr>
        <w:ind w:left="567"/>
      </w:pPr>
      <w:r>
        <w:t>A2</w:t>
      </w:r>
      <w:r w:rsidR="00040B0F">
        <w:t xml:space="preserve">. Tabuľka vonkajších vplyvov </w:t>
      </w:r>
    </w:p>
    <w:p w:rsidR="002F24FF" w:rsidRDefault="002F24FF" w:rsidP="002C27FC">
      <w:pPr>
        <w:tabs>
          <w:tab w:val="left" w:pos="2880"/>
        </w:tabs>
        <w:ind w:left="2835" w:hanging="2835"/>
        <w:rPr>
          <w:rFonts w:cs="Arial"/>
          <w:b/>
          <w:bCs/>
          <w:sz w:val="22"/>
          <w:szCs w:val="22"/>
        </w:rPr>
      </w:pPr>
    </w:p>
    <w:p w:rsidR="00040B0F" w:rsidRDefault="00040B0F" w:rsidP="002C27FC">
      <w:pPr>
        <w:tabs>
          <w:tab w:val="left" w:pos="2880"/>
        </w:tabs>
        <w:ind w:left="2835" w:hanging="2835"/>
        <w:rPr>
          <w:rFonts w:cs="Arial"/>
          <w:b/>
          <w:bCs/>
          <w:sz w:val="22"/>
          <w:szCs w:val="22"/>
        </w:rPr>
      </w:pPr>
    </w:p>
    <w:p w:rsidR="002F24FF" w:rsidRDefault="002F24FF" w:rsidP="002C27FC">
      <w:pPr>
        <w:tabs>
          <w:tab w:val="left" w:pos="2880"/>
        </w:tabs>
        <w:ind w:left="2835" w:hanging="2835"/>
        <w:rPr>
          <w:rFonts w:cs="Arial"/>
          <w:b/>
          <w:bCs/>
          <w:sz w:val="22"/>
          <w:szCs w:val="22"/>
        </w:rPr>
      </w:pPr>
    </w:p>
    <w:p w:rsidR="00DA276C" w:rsidRPr="002C27FC" w:rsidRDefault="00DA276C" w:rsidP="002C27FC">
      <w:pPr>
        <w:tabs>
          <w:tab w:val="left" w:pos="2880"/>
        </w:tabs>
        <w:ind w:left="2835" w:hanging="2835"/>
        <w:rPr>
          <w:rFonts w:cs="Arial"/>
          <w:b/>
          <w:bCs/>
          <w:sz w:val="22"/>
          <w:szCs w:val="22"/>
        </w:rPr>
      </w:pPr>
      <w:r w:rsidRPr="002C27FC">
        <w:rPr>
          <w:rFonts w:cs="Arial"/>
          <w:b/>
          <w:bCs/>
          <w:sz w:val="22"/>
          <w:szCs w:val="22"/>
        </w:rPr>
        <w:t>Opis technologického procesu a zariadenia:</w:t>
      </w:r>
      <w:r w:rsidRPr="002C27FC">
        <w:rPr>
          <w:rFonts w:cs="Arial"/>
          <w:b/>
          <w:bCs/>
          <w:sz w:val="22"/>
          <w:szCs w:val="22"/>
        </w:rPr>
        <w:tab/>
      </w:r>
    </w:p>
    <w:p w:rsidR="0026550E" w:rsidRPr="00323D5B" w:rsidRDefault="0026550E" w:rsidP="0026550E">
      <w:pPr>
        <w:ind w:firstLine="567"/>
      </w:pPr>
      <w:r w:rsidRPr="00323D5B">
        <w:t>Predmetom riešenia stavebného objektu C601 je úprava trasy koridoru VN vedení č. 141, 142, 211, 1180 (F305.1), 1182 (F305.2). Zmenou trasy  bude umožnené prehĺbenie existujúcich VN vedení do normou stanovenej hĺbky pod novou cestou. Predmetom riešenia je aj mechanická ochrana existujúcich VN vedení, uložením do TK2 žľabov.</w:t>
      </w:r>
    </w:p>
    <w:p w:rsidR="00040B0F" w:rsidRDefault="00040B0F" w:rsidP="00040B0F">
      <w:pPr>
        <w:ind w:left="567"/>
      </w:pPr>
    </w:p>
    <w:p w:rsidR="00040B0F" w:rsidRDefault="00040B0F" w:rsidP="00040B0F">
      <w:pPr>
        <w:ind w:left="567"/>
      </w:pPr>
      <w:bookmarkStart w:id="0" w:name="_GoBack"/>
      <w:bookmarkEnd w:id="0"/>
    </w:p>
    <w:p w:rsidR="00040B0F" w:rsidRPr="00AB4EB9" w:rsidRDefault="00040B0F" w:rsidP="00040B0F">
      <w:pPr>
        <w:ind w:left="567"/>
      </w:pPr>
    </w:p>
    <w:p w:rsidR="00040B0F" w:rsidRDefault="00040B0F">
      <w:pPr>
        <w:jc w:val="left"/>
        <w:rPr>
          <w:rFonts w:cs="Arial"/>
          <w:szCs w:val="20"/>
        </w:rPr>
      </w:pPr>
      <w:r>
        <w:rPr>
          <w:rFonts w:cs="Arial"/>
          <w:szCs w:val="20"/>
        </w:rPr>
        <w:br w:type="page"/>
      </w:r>
    </w:p>
    <w:p w:rsidR="00C915FF" w:rsidRDefault="00C915FF" w:rsidP="00C915FF">
      <w:pPr>
        <w:rPr>
          <w:b/>
          <w:szCs w:val="20"/>
        </w:rPr>
      </w:pPr>
      <w:r>
        <w:lastRenderedPageBreak/>
        <w:t xml:space="preserve">V rámci projektu </w:t>
      </w:r>
      <w:r>
        <w:rPr>
          <w:b/>
        </w:rPr>
        <w:t>„</w:t>
      </w:r>
      <w:r w:rsidR="00F07235" w:rsidRPr="00F07235">
        <w:rPr>
          <w:b/>
          <w:szCs w:val="20"/>
        </w:rPr>
        <w:t>Nové dopravné prepojenie II/505 s MČ Dúbravka</w:t>
      </w:r>
      <w:r w:rsidR="00F07235">
        <w:rPr>
          <w:b/>
          <w:szCs w:val="20"/>
        </w:rPr>
        <w:t xml:space="preserve">, </w:t>
      </w:r>
      <w:r>
        <w:rPr>
          <w:b/>
          <w:szCs w:val="20"/>
        </w:rPr>
        <w:t>C601 - Preložka VN 22kV vedení – linky č. 141, 142, 211,  1180 (F305.1), 1182 (F305.2)</w:t>
      </w:r>
      <w:r>
        <w:rPr>
          <w:b/>
        </w:rPr>
        <w:t>“</w:t>
      </w:r>
      <w:r>
        <w:t xml:space="preserve"> sú riešené nasledujúce stavebné objekty:</w:t>
      </w:r>
    </w:p>
    <w:p w:rsidR="007B5B53" w:rsidRPr="000435EE" w:rsidRDefault="007B5B53" w:rsidP="007B5B53">
      <w:pPr>
        <w:pStyle w:val="Odsekzoznamu"/>
        <w:tabs>
          <w:tab w:val="right" w:pos="1843"/>
        </w:tabs>
        <w:ind w:left="1004"/>
        <w:rPr>
          <w:lang w:eastAsia="cs-CZ"/>
        </w:rPr>
      </w:pPr>
    </w:p>
    <w:p w:rsidR="007B5B53" w:rsidRPr="00991FBB" w:rsidRDefault="007A2D0A" w:rsidP="007A2D0A">
      <w:pPr>
        <w:pStyle w:val="Odsekzoznamu"/>
        <w:numPr>
          <w:ilvl w:val="0"/>
          <w:numId w:val="24"/>
        </w:numPr>
        <w:tabs>
          <w:tab w:val="right" w:pos="1843"/>
        </w:tabs>
        <w:rPr>
          <w:lang w:eastAsia="cs-CZ"/>
        </w:rPr>
      </w:pPr>
      <w:r w:rsidRPr="007A2D0A">
        <w:rPr>
          <w:lang w:eastAsia="cs-CZ"/>
        </w:rPr>
        <w:t>C601 - Preložka VN 22kV vedení – linky č. 141, 142, 211,  1180 (F305.1), 1182 (F305.2)</w:t>
      </w:r>
    </w:p>
    <w:p w:rsidR="007B5B53" w:rsidRPr="00FE1647" w:rsidRDefault="007B5B53" w:rsidP="007B5B53">
      <w:pPr>
        <w:tabs>
          <w:tab w:val="left" w:pos="0"/>
        </w:tabs>
        <w:rPr>
          <w:rFonts w:cs="Arial"/>
          <w:szCs w:val="20"/>
        </w:rPr>
      </w:pPr>
    </w:p>
    <w:p w:rsidR="007B5B53" w:rsidRPr="00FE1647" w:rsidRDefault="007B5B53" w:rsidP="007B5B53">
      <w:pPr>
        <w:tabs>
          <w:tab w:val="left" w:pos="0"/>
        </w:tabs>
        <w:rPr>
          <w:rFonts w:cs="Arial"/>
          <w:szCs w:val="20"/>
          <w:u w:val="single"/>
        </w:rPr>
      </w:pPr>
      <w:r>
        <w:rPr>
          <w:rFonts w:cs="Arial"/>
          <w:szCs w:val="20"/>
          <w:u w:val="single"/>
        </w:rPr>
        <w:t>Tento protokol je vypracovaný pre</w:t>
      </w:r>
      <w:r w:rsidRPr="00FE1647">
        <w:rPr>
          <w:rFonts w:cs="Arial"/>
          <w:szCs w:val="20"/>
          <w:u w:val="single"/>
        </w:rPr>
        <w:t xml:space="preserve"> tieto objekty:</w:t>
      </w:r>
    </w:p>
    <w:p w:rsidR="007B5B53" w:rsidRPr="00FE1647" w:rsidRDefault="007B5B53" w:rsidP="007B5B53">
      <w:pPr>
        <w:tabs>
          <w:tab w:val="left" w:pos="0"/>
        </w:tabs>
        <w:rPr>
          <w:rFonts w:cs="Arial"/>
          <w:szCs w:val="20"/>
        </w:rPr>
      </w:pPr>
    </w:p>
    <w:p w:rsidR="007A2D0A" w:rsidRPr="00991FBB" w:rsidRDefault="007A2D0A" w:rsidP="007A2D0A">
      <w:pPr>
        <w:pStyle w:val="Odsekzoznamu"/>
        <w:numPr>
          <w:ilvl w:val="0"/>
          <w:numId w:val="24"/>
        </w:numPr>
        <w:tabs>
          <w:tab w:val="right" w:pos="1843"/>
        </w:tabs>
        <w:rPr>
          <w:lang w:eastAsia="cs-CZ"/>
        </w:rPr>
      </w:pPr>
      <w:r w:rsidRPr="007A2D0A">
        <w:rPr>
          <w:lang w:eastAsia="cs-CZ"/>
        </w:rPr>
        <w:t>C601 - Preložka VN 22kV vedení – linky č. 141, 142, 211,  1180 (F305.1), 1182 (F305.2)</w:t>
      </w:r>
    </w:p>
    <w:p w:rsidR="006222D8" w:rsidRPr="002F24FF" w:rsidRDefault="006222D8" w:rsidP="006222D8">
      <w:pPr>
        <w:pStyle w:val="Odsekzoznamu"/>
        <w:tabs>
          <w:tab w:val="right" w:pos="1843"/>
        </w:tabs>
        <w:ind w:left="1004"/>
        <w:rPr>
          <w:lang w:eastAsia="cs-CZ"/>
        </w:rPr>
      </w:pPr>
    </w:p>
    <w:p w:rsidR="00DA276C" w:rsidRDefault="00DA276C" w:rsidP="00B143EB">
      <w:pPr>
        <w:tabs>
          <w:tab w:val="left" w:pos="2880"/>
        </w:tabs>
        <w:ind w:left="2835" w:hanging="2835"/>
        <w:rPr>
          <w:rFonts w:cs="Arial"/>
          <w:b/>
          <w:bCs/>
          <w:sz w:val="22"/>
          <w:szCs w:val="22"/>
        </w:rPr>
      </w:pPr>
    </w:p>
    <w:p w:rsidR="00DA276C" w:rsidRPr="002C27FC" w:rsidRDefault="00DA276C" w:rsidP="00B143EB">
      <w:pPr>
        <w:tabs>
          <w:tab w:val="left" w:pos="2880"/>
        </w:tabs>
        <w:ind w:left="2835" w:hanging="2835"/>
        <w:rPr>
          <w:rFonts w:cs="Arial"/>
          <w:sz w:val="22"/>
          <w:szCs w:val="22"/>
        </w:rPr>
      </w:pPr>
      <w:r w:rsidRPr="002C27FC">
        <w:rPr>
          <w:rFonts w:cs="Arial"/>
          <w:b/>
          <w:bCs/>
          <w:sz w:val="22"/>
          <w:szCs w:val="22"/>
        </w:rPr>
        <w:t>Rozhodnutie:</w:t>
      </w:r>
      <w:r w:rsidRPr="002C27FC">
        <w:rPr>
          <w:rFonts w:cs="Arial"/>
          <w:sz w:val="22"/>
          <w:szCs w:val="22"/>
        </w:rPr>
        <w:tab/>
      </w:r>
    </w:p>
    <w:p w:rsidR="00DA276C" w:rsidRDefault="00DA276C" w:rsidP="002C27FC">
      <w:pPr>
        <w:tabs>
          <w:tab w:val="left" w:pos="0"/>
        </w:tabs>
        <w:rPr>
          <w:rFonts w:cs="Arial"/>
          <w:szCs w:val="20"/>
        </w:rPr>
      </w:pPr>
      <w:r>
        <w:rPr>
          <w:rFonts w:cs="Arial"/>
          <w:szCs w:val="20"/>
        </w:rPr>
        <w:tab/>
        <w:t xml:space="preserve">Vonkajšie vplyvy na jednotlivé prostredia sú stanovené v zmysle normy STN 33 2000-5-51. </w:t>
      </w:r>
      <w:r w:rsidRPr="00EE792D">
        <w:rPr>
          <w:rFonts w:cs="Arial"/>
          <w:szCs w:val="20"/>
        </w:rPr>
        <w:t>Prostredie bolo určené na základe PNE 33 2000-</w:t>
      </w:r>
      <w:r>
        <w:rPr>
          <w:rFonts w:cs="Arial"/>
          <w:szCs w:val="20"/>
        </w:rPr>
        <w:t>3</w:t>
      </w:r>
      <w:r w:rsidRPr="00EE792D">
        <w:rPr>
          <w:rFonts w:cs="Arial"/>
          <w:szCs w:val="20"/>
        </w:rPr>
        <w:t xml:space="preserve">, </w:t>
      </w:r>
      <w:r>
        <w:rPr>
          <w:rFonts w:cs="Arial"/>
          <w:szCs w:val="20"/>
        </w:rPr>
        <w:t>STN</w:t>
      </w:r>
      <w:r w:rsidRPr="00EE792D">
        <w:rPr>
          <w:rFonts w:cs="Arial"/>
          <w:szCs w:val="20"/>
        </w:rPr>
        <w:t xml:space="preserve"> 33 </w:t>
      </w:r>
      <w:r>
        <w:rPr>
          <w:rFonts w:cs="Arial"/>
          <w:szCs w:val="20"/>
        </w:rPr>
        <w:t>3220, STN 33 3240</w:t>
      </w:r>
      <w:r w:rsidRPr="00EE792D">
        <w:rPr>
          <w:rFonts w:cs="Arial"/>
          <w:szCs w:val="20"/>
        </w:rPr>
        <w:t xml:space="preserve">, </w:t>
      </w:r>
      <w:r>
        <w:rPr>
          <w:rFonts w:cs="Arial"/>
          <w:szCs w:val="20"/>
        </w:rPr>
        <w:t xml:space="preserve">STN 38 2156, </w:t>
      </w:r>
      <w:r w:rsidRPr="00EE792D">
        <w:rPr>
          <w:rFonts w:cs="Arial"/>
          <w:szCs w:val="20"/>
        </w:rPr>
        <w:t xml:space="preserve">vyhláška č. </w:t>
      </w:r>
      <w:r>
        <w:rPr>
          <w:rFonts w:cs="Arial"/>
          <w:szCs w:val="20"/>
        </w:rPr>
        <w:t>50</w:t>
      </w:r>
      <w:r w:rsidRPr="00EE792D">
        <w:rPr>
          <w:rFonts w:cs="Arial"/>
          <w:szCs w:val="20"/>
        </w:rPr>
        <w:t>8/200</w:t>
      </w:r>
      <w:r>
        <w:rPr>
          <w:rFonts w:cs="Arial"/>
          <w:szCs w:val="20"/>
        </w:rPr>
        <w:t>9</w:t>
      </w:r>
      <w:r w:rsidRPr="00EE792D">
        <w:rPr>
          <w:rFonts w:cs="Arial"/>
          <w:szCs w:val="20"/>
        </w:rPr>
        <w:t>, vyhláška SÚBP</w:t>
      </w:r>
      <w:r>
        <w:rPr>
          <w:rFonts w:cs="Arial"/>
          <w:szCs w:val="20"/>
        </w:rPr>
        <w:t xml:space="preserve"> </w:t>
      </w:r>
      <w:r w:rsidRPr="00EE792D">
        <w:rPr>
          <w:rFonts w:cs="Arial"/>
          <w:szCs w:val="20"/>
        </w:rPr>
        <w:t>č. 59/1982 a</w:t>
      </w:r>
      <w:r>
        <w:rPr>
          <w:rFonts w:cs="Arial"/>
          <w:szCs w:val="20"/>
        </w:rPr>
        <w:t> </w:t>
      </w:r>
      <w:r w:rsidRPr="00EE792D">
        <w:rPr>
          <w:rFonts w:cs="Arial"/>
          <w:szCs w:val="20"/>
        </w:rPr>
        <w:t>ďalších súvisiacich predpisov a</w:t>
      </w:r>
      <w:r>
        <w:rPr>
          <w:rFonts w:cs="Arial"/>
          <w:szCs w:val="20"/>
        </w:rPr>
        <w:t> </w:t>
      </w:r>
      <w:r w:rsidRPr="00EE792D">
        <w:rPr>
          <w:rFonts w:cs="Arial"/>
          <w:szCs w:val="20"/>
        </w:rPr>
        <w:t>noriem.</w:t>
      </w:r>
      <w:r>
        <w:rPr>
          <w:rFonts w:cs="Arial"/>
          <w:szCs w:val="20"/>
        </w:rPr>
        <w:t xml:space="preserve"> </w:t>
      </w:r>
      <w:r w:rsidRPr="00EE792D">
        <w:rPr>
          <w:rFonts w:cs="Arial"/>
          <w:szCs w:val="20"/>
        </w:rPr>
        <w:t>Do priestorov technologického zariadenia je zakázaný</w:t>
      </w:r>
      <w:r>
        <w:rPr>
          <w:rFonts w:cs="Arial"/>
          <w:szCs w:val="20"/>
        </w:rPr>
        <w:t xml:space="preserve"> </w:t>
      </w:r>
      <w:r w:rsidRPr="00EE792D">
        <w:rPr>
          <w:rFonts w:cs="Arial"/>
          <w:szCs w:val="20"/>
        </w:rPr>
        <w:t>vstup pracovníkov bez potrebnej elektrotechnickej</w:t>
      </w:r>
      <w:r>
        <w:rPr>
          <w:rFonts w:cs="Arial"/>
          <w:szCs w:val="20"/>
        </w:rPr>
        <w:t xml:space="preserve"> </w:t>
      </w:r>
      <w:r w:rsidRPr="00EE792D">
        <w:rPr>
          <w:rFonts w:cs="Arial"/>
          <w:szCs w:val="20"/>
        </w:rPr>
        <w:t>kvalifikácie. Tieto priestory musia byť uzavreté a</w:t>
      </w:r>
      <w:r>
        <w:rPr>
          <w:rFonts w:cs="Arial"/>
          <w:szCs w:val="20"/>
        </w:rPr>
        <w:t> </w:t>
      </w:r>
      <w:r w:rsidRPr="00EE792D">
        <w:rPr>
          <w:rFonts w:cs="Arial"/>
          <w:szCs w:val="20"/>
        </w:rPr>
        <w:t>označené predpísanými tabuľkami.</w:t>
      </w:r>
      <w:r w:rsidRPr="00214230">
        <w:rPr>
          <w:rFonts w:cs="Arial"/>
          <w:szCs w:val="20"/>
        </w:rPr>
        <w:t xml:space="preserve"> </w:t>
      </w:r>
      <w:r>
        <w:rPr>
          <w:rFonts w:cs="Arial"/>
          <w:szCs w:val="20"/>
        </w:rPr>
        <w:t>V objekte sa nevyskytuje priestor s nebezpečenstvom výbuchu v zmysle STN EN 60079-10.</w:t>
      </w:r>
    </w:p>
    <w:p w:rsidR="00DA276C" w:rsidRDefault="00DA276C" w:rsidP="00B143EB">
      <w:pPr>
        <w:tabs>
          <w:tab w:val="left" w:pos="2880"/>
        </w:tabs>
        <w:ind w:left="2835" w:hanging="2835"/>
        <w:rPr>
          <w:rFonts w:cs="Arial"/>
          <w:szCs w:val="20"/>
        </w:rPr>
      </w:pPr>
    </w:p>
    <w:p w:rsidR="00F80B51" w:rsidRPr="00EE792D" w:rsidRDefault="00F80B51" w:rsidP="00B143EB">
      <w:pPr>
        <w:tabs>
          <w:tab w:val="left" w:pos="2880"/>
        </w:tabs>
        <w:ind w:left="2835" w:hanging="2835"/>
        <w:rPr>
          <w:rFonts w:cs="Arial"/>
          <w:szCs w:val="20"/>
        </w:rPr>
      </w:pPr>
    </w:p>
    <w:p w:rsidR="00DA276C" w:rsidRPr="002C27FC" w:rsidRDefault="00DA276C" w:rsidP="00214230">
      <w:pPr>
        <w:tabs>
          <w:tab w:val="left" w:pos="2880"/>
        </w:tabs>
        <w:ind w:left="2835" w:hanging="2835"/>
        <w:rPr>
          <w:rFonts w:cs="Arial"/>
          <w:b/>
          <w:bCs/>
          <w:sz w:val="22"/>
          <w:szCs w:val="22"/>
        </w:rPr>
      </w:pPr>
      <w:r w:rsidRPr="002C27FC">
        <w:rPr>
          <w:rFonts w:cs="Arial"/>
          <w:b/>
          <w:bCs/>
          <w:sz w:val="22"/>
          <w:szCs w:val="22"/>
        </w:rPr>
        <w:t>Zdôvodnenie:</w:t>
      </w:r>
      <w:r w:rsidRPr="002C27FC">
        <w:rPr>
          <w:rFonts w:cs="Arial"/>
          <w:b/>
          <w:bCs/>
          <w:sz w:val="22"/>
          <w:szCs w:val="22"/>
        </w:rPr>
        <w:tab/>
      </w:r>
    </w:p>
    <w:p w:rsidR="00DA276C" w:rsidRDefault="00DA276C" w:rsidP="002C27FC">
      <w:pPr>
        <w:tabs>
          <w:tab w:val="left" w:pos="0"/>
        </w:tabs>
        <w:rPr>
          <w:rFonts w:cs="Arial"/>
          <w:szCs w:val="20"/>
        </w:rPr>
      </w:pPr>
      <w:r>
        <w:rPr>
          <w:rFonts w:cs="Arial"/>
          <w:szCs w:val="20"/>
        </w:rPr>
        <w:tab/>
      </w:r>
      <w:r w:rsidRPr="00EE792D">
        <w:rPr>
          <w:rFonts w:cs="Arial"/>
          <w:szCs w:val="20"/>
        </w:rPr>
        <w:t>Komisia</w:t>
      </w:r>
      <w:r>
        <w:rPr>
          <w:rFonts w:cs="Arial"/>
          <w:szCs w:val="20"/>
        </w:rPr>
        <w:t xml:space="preserve"> p</w:t>
      </w:r>
      <w:r w:rsidRPr="00EE792D">
        <w:rPr>
          <w:rFonts w:cs="Arial"/>
          <w:szCs w:val="20"/>
        </w:rPr>
        <w:t>osúdila riziká úrazu osôb elekt</w:t>
      </w:r>
      <w:r>
        <w:rPr>
          <w:rFonts w:cs="Arial"/>
          <w:szCs w:val="20"/>
        </w:rPr>
        <w:t>r</w:t>
      </w:r>
      <w:r w:rsidRPr="00EE792D">
        <w:rPr>
          <w:rFonts w:cs="Arial"/>
          <w:szCs w:val="20"/>
        </w:rPr>
        <w:t>ickým prúdom, požiarne</w:t>
      </w:r>
      <w:r>
        <w:rPr>
          <w:rFonts w:cs="Arial"/>
          <w:szCs w:val="20"/>
        </w:rPr>
        <w:t xml:space="preserve"> </w:t>
      </w:r>
      <w:r w:rsidRPr="00EE792D">
        <w:rPr>
          <w:rFonts w:cs="Arial"/>
          <w:szCs w:val="20"/>
        </w:rPr>
        <w:t>nebezpečenstvo a</w:t>
      </w:r>
      <w:r>
        <w:rPr>
          <w:rFonts w:cs="Arial"/>
          <w:szCs w:val="20"/>
        </w:rPr>
        <w:t> únikové cesty v danom objekte. Po zvážení všetkých aspektov prevádzky a jej vzájomného vplyvu na elektrické inštalácie komisia stanovila pre jednotlivé priestory charakteristiky vonkajších vplyvov ako je uvedené v rozhodnutí. V prípade zmeny využívania priestorov alebo východiskových podkladov je potrebné prostredia a charakteristiky vonkajších vplyvov prehodnotiť.</w:t>
      </w:r>
    </w:p>
    <w:p w:rsidR="00DA276C" w:rsidRDefault="00DA276C" w:rsidP="00E56D5B">
      <w:pPr>
        <w:rPr>
          <w:rFonts w:cs="Arial"/>
          <w:szCs w:val="20"/>
        </w:rPr>
      </w:pPr>
    </w:p>
    <w:p w:rsidR="002954B5" w:rsidRDefault="002954B5" w:rsidP="00E56D5B">
      <w:pPr>
        <w:rPr>
          <w:rFonts w:cs="Arial"/>
          <w:szCs w:val="20"/>
        </w:rPr>
      </w:pPr>
    </w:p>
    <w:p w:rsidR="000435EE" w:rsidRDefault="000435EE" w:rsidP="00E56D5B">
      <w:pPr>
        <w:rPr>
          <w:rFonts w:cs="Arial"/>
          <w:szCs w:val="20"/>
        </w:rPr>
      </w:pPr>
    </w:p>
    <w:p w:rsidR="002954B5" w:rsidRDefault="002954B5" w:rsidP="00E56D5B">
      <w:pPr>
        <w:rPr>
          <w:rFonts w:cs="Arial"/>
          <w:szCs w:val="20"/>
        </w:rPr>
      </w:pPr>
    </w:p>
    <w:p w:rsidR="00DA276C" w:rsidRDefault="00DA276C" w:rsidP="00E56D5B">
      <w:pPr>
        <w:rPr>
          <w:rFonts w:cs="Arial"/>
          <w:b/>
          <w:bCs/>
          <w:szCs w:val="20"/>
          <w:u w:val="single"/>
        </w:rPr>
      </w:pPr>
      <w:r w:rsidRPr="006D29F6">
        <w:rPr>
          <w:rFonts w:cs="Arial"/>
          <w:b/>
          <w:bCs/>
          <w:szCs w:val="20"/>
          <w:u w:val="single"/>
        </w:rPr>
        <w:t>Poznámka:</w:t>
      </w:r>
      <w:r>
        <w:rPr>
          <w:rFonts w:cs="Arial"/>
          <w:b/>
          <w:bCs/>
          <w:szCs w:val="20"/>
          <w:u w:val="single"/>
        </w:rPr>
        <w:t xml:space="preserve"> </w:t>
      </w:r>
    </w:p>
    <w:p w:rsidR="00DA276C" w:rsidRPr="00EA7B14" w:rsidRDefault="00DA276C" w:rsidP="00AC1A23">
      <w:pPr>
        <w:rPr>
          <w:rFonts w:cs="Arial"/>
          <w:b/>
          <w:szCs w:val="20"/>
        </w:rPr>
      </w:pPr>
      <w:r w:rsidRPr="00C4771C">
        <w:rPr>
          <w:rFonts w:cs="Arial"/>
          <w:b/>
          <w:szCs w:val="20"/>
        </w:rPr>
        <w:t>V zmysle Vyhlášky MPSVaR č. 508/2009, prílohy č. 8 bod B. sú lehoty odborných prehliadok a skúšok elektrickej inštalácie a zariadenia na ochranu pred účinkami statickej a atmosférickej elektriny vonkajších vplyvov AA7, AB7, AD3, AD4, AE4, AF2, AN3 (prostredie vonkajšie) a AD2, AN2 (prostredie pod prístreškom) 4 roky. Všetky ostatné vplyvy určené v tabuľkách vonkajších vplyvov majú lehotu odborných prehliadok a skúšok 5 rokov.</w:t>
      </w:r>
    </w:p>
    <w:p w:rsidR="00DA276C" w:rsidRDefault="00DA276C" w:rsidP="00E56D5B">
      <w:pPr>
        <w:rPr>
          <w:rFonts w:cs="Arial"/>
          <w:b/>
          <w:bCs/>
          <w:szCs w:val="20"/>
        </w:rPr>
      </w:pPr>
    </w:p>
    <w:p w:rsidR="002954B5" w:rsidRDefault="002954B5" w:rsidP="00E56D5B">
      <w:pPr>
        <w:rPr>
          <w:rFonts w:cs="Arial"/>
          <w:b/>
          <w:bCs/>
          <w:szCs w:val="20"/>
        </w:rPr>
      </w:pPr>
    </w:p>
    <w:p w:rsidR="002954B5" w:rsidRDefault="002954B5" w:rsidP="00E56D5B">
      <w:pPr>
        <w:rPr>
          <w:rFonts w:cs="Arial"/>
          <w:b/>
          <w:bCs/>
          <w:szCs w:val="20"/>
        </w:rPr>
      </w:pPr>
    </w:p>
    <w:p w:rsidR="00AC1A23" w:rsidRDefault="00AC1A23" w:rsidP="00E56D5B">
      <w:pPr>
        <w:rPr>
          <w:rFonts w:cs="Arial"/>
          <w:b/>
          <w:bCs/>
          <w:szCs w:val="20"/>
        </w:rPr>
      </w:pPr>
    </w:p>
    <w:p w:rsidR="00DA276C" w:rsidRPr="00D62CCD" w:rsidRDefault="00DA276C" w:rsidP="00E56D5B">
      <w:pPr>
        <w:rPr>
          <w:rFonts w:cs="Arial"/>
          <w:bCs/>
          <w:szCs w:val="20"/>
        </w:rPr>
      </w:pPr>
      <w:r>
        <w:rPr>
          <w:rFonts w:cs="Arial"/>
          <w:bCs/>
          <w:szCs w:val="20"/>
        </w:rPr>
        <w:t xml:space="preserve">Vypracoval: Ing. </w:t>
      </w:r>
      <w:r w:rsidR="000435EE">
        <w:rPr>
          <w:rFonts w:cs="Arial"/>
          <w:bCs/>
          <w:szCs w:val="20"/>
        </w:rPr>
        <w:t>Dušan Držík</w:t>
      </w:r>
    </w:p>
    <w:p w:rsidR="00DA276C" w:rsidRDefault="00DA276C" w:rsidP="00E56D5B">
      <w:pPr>
        <w:rPr>
          <w:rFonts w:cs="Arial"/>
          <w:b/>
          <w:bCs/>
        </w:rPr>
      </w:pPr>
    </w:p>
    <w:p w:rsidR="007A14C0" w:rsidRDefault="007A14C0" w:rsidP="00E56D5B">
      <w:pPr>
        <w:rPr>
          <w:rFonts w:cs="Arial"/>
          <w:b/>
          <w:bCs/>
        </w:rPr>
      </w:pPr>
    </w:p>
    <w:p w:rsidR="007B2D2F" w:rsidRDefault="007B2D2F" w:rsidP="00E56D5B">
      <w:pPr>
        <w:rPr>
          <w:rFonts w:cs="Arial"/>
          <w:b/>
          <w:bCs/>
        </w:rPr>
      </w:pPr>
    </w:p>
    <w:p w:rsidR="007B2D2F" w:rsidRDefault="007B2D2F" w:rsidP="00E56D5B">
      <w:pPr>
        <w:rPr>
          <w:rFonts w:cs="Arial"/>
          <w:b/>
          <w:bCs/>
        </w:rPr>
      </w:pPr>
    </w:p>
    <w:p w:rsidR="007B2D2F" w:rsidRDefault="007B2D2F" w:rsidP="00E56D5B">
      <w:pPr>
        <w:rPr>
          <w:rFonts w:cs="Arial"/>
          <w:b/>
          <w:bCs/>
        </w:rPr>
      </w:pPr>
    </w:p>
    <w:p w:rsidR="007B2D2F" w:rsidRDefault="007B2D2F" w:rsidP="00E56D5B">
      <w:pPr>
        <w:rPr>
          <w:rFonts w:cs="Arial"/>
          <w:b/>
          <w:bCs/>
        </w:rPr>
      </w:pPr>
    </w:p>
    <w:p w:rsidR="007B2D2F" w:rsidRDefault="007B5B53" w:rsidP="00E56D5B">
      <w:pPr>
        <w:rPr>
          <w:rFonts w:cs="Arial"/>
          <w:b/>
          <w:bCs/>
        </w:rPr>
      </w:pPr>
      <w:r>
        <w:rPr>
          <w:rFonts w:cs="Arial"/>
          <w:b/>
          <w:bCs/>
          <w:noProof/>
        </w:rPr>
        <w:drawing>
          <wp:anchor distT="0" distB="0" distL="114300" distR="114300" simplePos="0" relativeHeight="251659264" behindDoc="1" locked="0" layoutInCell="1" allowOverlap="1" wp14:anchorId="770A1858" wp14:editId="5954D630">
            <wp:simplePos x="0" y="0"/>
            <wp:positionH relativeFrom="column">
              <wp:posOffset>3871356</wp:posOffset>
            </wp:positionH>
            <wp:positionV relativeFrom="paragraph">
              <wp:posOffset>10003</wp:posOffset>
            </wp:positionV>
            <wp:extent cx="1378558" cy="514556"/>
            <wp:effectExtent l="0" t="0" r="0" b="0"/>
            <wp:wrapNone/>
            <wp:docPr id="3" name="Obrázok 3" descr="Drží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ží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8558" cy="51455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2D2F" w:rsidRDefault="007B2D2F" w:rsidP="00E56D5B">
      <w:pPr>
        <w:rPr>
          <w:rFonts w:cs="Arial"/>
          <w:b/>
          <w:bCs/>
        </w:rPr>
      </w:pPr>
    </w:p>
    <w:p w:rsidR="007A14C0" w:rsidRDefault="007A14C0" w:rsidP="00E56D5B">
      <w:pPr>
        <w:rPr>
          <w:rFonts w:cs="Arial"/>
          <w:b/>
          <w:bCs/>
        </w:rPr>
      </w:pPr>
    </w:p>
    <w:p w:rsidR="00DA276C" w:rsidRDefault="001471B2" w:rsidP="00E56D5B">
      <w:pPr>
        <w:rPr>
          <w:rFonts w:cs="Arial"/>
          <w:b/>
          <w:bCs/>
        </w:rPr>
      </w:pPr>
      <w:r>
        <w:rPr>
          <w:rFonts w:cs="Arial"/>
          <w:b/>
          <w:bCs/>
        </w:rPr>
        <w:t xml:space="preserve">                                                                                    </w:t>
      </w:r>
      <w:r w:rsidR="002F24FF">
        <w:rPr>
          <w:rFonts w:cs="Arial"/>
          <w:b/>
          <w:bCs/>
        </w:rPr>
        <w:tab/>
      </w:r>
      <w:r w:rsidR="002F24FF">
        <w:rPr>
          <w:rFonts w:cs="Arial"/>
          <w:b/>
          <w:bCs/>
        </w:rPr>
        <w:tab/>
        <w:t xml:space="preserve">                       </w:t>
      </w:r>
      <w:r>
        <w:rPr>
          <w:rFonts w:cs="Arial"/>
          <w:b/>
          <w:bCs/>
        </w:rPr>
        <w:t xml:space="preserve">          </w:t>
      </w:r>
    </w:p>
    <w:p w:rsidR="00DA276C" w:rsidRDefault="00DA276C" w:rsidP="006B04BA">
      <w:pPr>
        <w:rPr>
          <w:rFonts w:cs="Arial"/>
          <w:szCs w:val="20"/>
        </w:rPr>
      </w:pPr>
      <w:r>
        <w:rPr>
          <w:rFonts w:cs="Arial"/>
          <w:szCs w:val="20"/>
        </w:rPr>
        <w:tab/>
      </w:r>
      <w:r>
        <w:rPr>
          <w:rFonts w:cs="Arial"/>
          <w:szCs w:val="20"/>
        </w:rPr>
        <w:tab/>
      </w:r>
      <w:r>
        <w:rPr>
          <w:rFonts w:cs="Arial"/>
          <w:szCs w:val="20"/>
        </w:rPr>
        <w:tab/>
      </w:r>
      <w:r>
        <w:rPr>
          <w:rFonts w:cs="Arial"/>
          <w:szCs w:val="20"/>
        </w:rPr>
        <w:tab/>
      </w:r>
      <w:r w:rsidR="001471B2">
        <w:rPr>
          <w:rFonts w:cs="Arial"/>
          <w:szCs w:val="20"/>
        </w:rPr>
        <w:tab/>
      </w:r>
      <w:r w:rsidR="001471B2">
        <w:rPr>
          <w:rFonts w:cs="Arial"/>
          <w:szCs w:val="20"/>
        </w:rPr>
        <w:tab/>
      </w:r>
      <w:r w:rsidR="001471B2" w:rsidRPr="00D53245">
        <w:rPr>
          <w:rFonts w:cs="Arial"/>
          <w:b/>
          <w:bCs/>
          <w:szCs w:val="20"/>
        </w:rPr>
        <w:t>Dátum:</w:t>
      </w:r>
      <w:r w:rsidR="001471B2">
        <w:rPr>
          <w:rFonts w:cs="Arial"/>
          <w:b/>
          <w:bCs/>
          <w:szCs w:val="20"/>
        </w:rPr>
        <w:t xml:space="preserve"> </w:t>
      </w:r>
      <w:r w:rsidR="001471B2">
        <w:rPr>
          <w:rFonts w:cs="Arial"/>
          <w:szCs w:val="20"/>
        </w:rPr>
        <w:tab/>
      </w:r>
      <w:r w:rsidR="001471B2">
        <w:rPr>
          <w:rFonts w:cs="Arial"/>
          <w:szCs w:val="20"/>
        </w:rPr>
        <w:tab/>
      </w:r>
      <w:r w:rsidR="00906A06">
        <w:rPr>
          <w:rFonts w:cs="Arial"/>
          <w:szCs w:val="20"/>
        </w:rPr>
        <w:t>07</w:t>
      </w:r>
      <w:r w:rsidR="001471B2">
        <w:rPr>
          <w:rFonts w:cs="Arial"/>
          <w:szCs w:val="20"/>
        </w:rPr>
        <w:t>.</w:t>
      </w:r>
      <w:r w:rsidR="00906A06">
        <w:rPr>
          <w:rFonts w:cs="Arial"/>
          <w:szCs w:val="20"/>
        </w:rPr>
        <w:t>12</w:t>
      </w:r>
      <w:r w:rsidR="001471B2">
        <w:rPr>
          <w:rFonts w:cs="Arial"/>
          <w:szCs w:val="20"/>
        </w:rPr>
        <w:t>. 201</w:t>
      </w:r>
      <w:r w:rsidR="00AF773B">
        <w:rPr>
          <w:rFonts w:cs="Arial"/>
          <w:szCs w:val="20"/>
        </w:rPr>
        <w:t>5</w:t>
      </w:r>
      <w:r w:rsidR="001471B2">
        <w:rPr>
          <w:rFonts w:cs="Arial"/>
          <w:szCs w:val="20"/>
        </w:rPr>
        <w:t xml:space="preserve">                                                                          .........................................       </w:t>
      </w:r>
    </w:p>
    <w:p w:rsidR="00DA276C" w:rsidRPr="00FA610D" w:rsidRDefault="002F24FF" w:rsidP="00FA610D">
      <w:pPr>
        <w:ind w:left="4956" w:firstLine="708"/>
        <w:rPr>
          <w:rFonts w:cs="Arial"/>
          <w:b/>
          <w:bCs/>
          <w:szCs w:val="20"/>
        </w:rPr>
      </w:pPr>
      <w:r>
        <w:rPr>
          <w:rFonts w:cs="Arial"/>
          <w:b/>
          <w:bCs/>
          <w:szCs w:val="20"/>
        </w:rPr>
        <w:t xml:space="preserve">         </w:t>
      </w:r>
      <w:r w:rsidR="00DA276C" w:rsidRPr="00D53245">
        <w:rPr>
          <w:rFonts w:cs="Arial"/>
          <w:b/>
          <w:bCs/>
          <w:szCs w:val="20"/>
        </w:rPr>
        <w:t>podpis predsedu komisie</w:t>
      </w:r>
    </w:p>
    <w:p w:rsidR="00DA276C" w:rsidRPr="00443D9C" w:rsidRDefault="00DA276C" w:rsidP="00442319">
      <w:pPr>
        <w:tabs>
          <w:tab w:val="right" w:pos="1560"/>
        </w:tabs>
        <w:rPr>
          <w:rFonts w:cs="Arial"/>
          <w:b/>
          <w:bCs/>
        </w:rPr>
      </w:pPr>
      <w:r>
        <w:rPr>
          <w:rFonts w:cs="Arial"/>
          <w:b/>
          <w:bCs/>
        </w:rPr>
        <w:br w:type="page"/>
      </w:r>
      <w:r w:rsidR="00442319">
        <w:rPr>
          <w:rFonts w:cs="Arial"/>
          <w:b/>
          <w:bCs/>
          <w:u w:val="single"/>
        </w:rPr>
        <w:lastRenderedPageBreak/>
        <w:t>PRÍLOHA</w:t>
      </w:r>
      <w:r w:rsidRPr="00442319">
        <w:rPr>
          <w:rFonts w:cs="Arial"/>
          <w:b/>
          <w:bCs/>
          <w:u w:val="single"/>
        </w:rPr>
        <w:t xml:space="preserve"> </w:t>
      </w:r>
      <w:r w:rsidR="001A04DA">
        <w:rPr>
          <w:rFonts w:cs="Arial"/>
          <w:b/>
          <w:bCs/>
          <w:u w:val="single"/>
        </w:rPr>
        <w:t>A1</w:t>
      </w:r>
      <w:r w:rsidR="00442319">
        <w:rPr>
          <w:rFonts w:cs="Arial"/>
          <w:b/>
          <w:bCs/>
          <w:u w:val="single"/>
        </w:rPr>
        <w:t>:</w:t>
      </w:r>
      <w:r>
        <w:rPr>
          <w:rFonts w:cs="Arial"/>
          <w:b/>
          <w:bCs/>
        </w:rPr>
        <w:t xml:space="preserve"> </w:t>
      </w:r>
      <w:r>
        <w:rPr>
          <w:rFonts w:cs="Arial"/>
          <w:b/>
          <w:bCs/>
        </w:rPr>
        <w:tab/>
      </w:r>
      <w:r>
        <w:rPr>
          <w:rFonts w:cs="Arial"/>
          <w:b/>
          <w:bCs/>
        </w:rPr>
        <w:tab/>
      </w:r>
      <w:r w:rsidRPr="002F24FF">
        <w:rPr>
          <w:rFonts w:cs="Arial"/>
          <w:bCs/>
        </w:rPr>
        <w:t>Súpis vonkajších priestorov a účel ich využitia</w:t>
      </w:r>
    </w:p>
    <w:p w:rsidR="00AC1A23" w:rsidRDefault="00AC1A23" w:rsidP="007A3FD9">
      <w:pPr>
        <w:rPr>
          <w:rFonts w:cs="Arial"/>
          <w:b/>
          <w:bCs/>
        </w:rPr>
      </w:pPr>
    </w:p>
    <w:tbl>
      <w:tblPr>
        <w:tblW w:w="910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762"/>
        <w:gridCol w:w="1189"/>
        <w:gridCol w:w="2160"/>
        <w:gridCol w:w="4998"/>
      </w:tblGrid>
      <w:tr w:rsidR="00DA276C" w:rsidRPr="00F22876" w:rsidTr="005505CA">
        <w:trPr>
          <w:trHeight w:val="397"/>
        </w:trPr>
        <w:tc>
          <w:tcPr>
            <w:tcW w:w="762" w:type="dxa"/>
            <w:tcBorders>
              <w:top w:val="single" w:sz="12" w:space="0" w:color="auto"/>
              <w:bottom w:val="single" w:sz="12" w:space="0" w:color="auto"/>
            </w:tcBorders>
            <w:vAlign w:val="center"/>
          </w:tcPr>
          <w:p w:rsidR="00DA276C" w:rsidRPr="002A483A" w:rsidRDefault="00DA276C" w:rsidP="00442319">
            <w:pPr>
              <w:jc w:val="center"/>
              <w:rPr>
                <w:rFonts w:cs="Arial"/>
                <w:szCs w:val="20"/>
              </w:rPr>
            </w:pPr>
            <w:r w:rsidRPr="002A483A">
              <w:rPr>
                <w:rFonts w:cs="Arial"/>
                <w:szCs w:val="20"/>
              </w:rPr>
              <w:t>Číslo</w:t>
            </w:r>
          </w:p>
        </w:tc>
        <w:tc>
          <w:tcPr>
            <w:tcW w:w="1189" w:type="dxa"/>
            <w:tcBorders>
              <w:top w:val="single" w:sz="12" w:space="0" w:color="auto"/>
              <w:bottom w:val="single" w:sz="12" w:space="0" w:color="auto"/>
            </w:tcBorders>
            <w:vAlign w:val="center"/>
          </w:tcPr>
          <w:p w:rsidR="00DA276C" w:rsidRPr="002A483A" w:rsidRDefault="00DA276C" w:rsidP="00442319">
            <w:pPr>
              <w:jc w:val="center"/>
              <w:rPr>
                <w:rFonts w:cs="Arial"/>
                <w:szCs w:val="20"/>
              </w:rPr>
            </w:pPr>
            <w:r>
              <w:rPr>
                <w:rFonts w:cs="Arial"/>
                <w:szCs w:val="20"/>
              </w:rPr>
              <w:t>Priestor</w:t>
            </w:r>
          </w:p>
        </w:tc>
        <w:tc>
          <w:tcPr>
            <w:tcW w:w="2160" w:type="dxa"/>
            <w:tcBorders>
              <w:top w:val="single" w:sz="12" w:space="0" w:color="auto"/>
              <w:bottom w:val="single" w:sz="12" w:space="0" w:color="auto"/>
            </w:tcBorders>
            <w:vAlign w:val="center"/>
          </w:tcPr>
          <w:p w:rsidR="00DA276C" w:rsidRPr="002A483A" w:rsidRDefault="00DA276C" w:rsidP="00442319">
            <w:pPr>
              <w:jc w:val="center"/>
              <w:rPr>
                <w:rFonts w:cs="Arial"/>
                <w:szCs w:val="20"/>
              </w:rPr>
            </w:pPr>
            <w:r w:rsidRPr="002A483A">
              <w:rPr>
                <w:rFonts w:cs="Arial"/>
                <w:szCs w:val="20"/>
              </w:rPr>
              <w:t>Názov</w:t>
            </w:r>
          </w:p>
        </w:tc>
        <w:tc>
          <w:tcPr>
            <w:tcW w:w="4998" w:type="dxa"/>
            <w:tcBorders>
              <w:top w:val="single" w:sz="12" w:space="0" w:color="auto"/>
              <w:bottom w:val="single" w:sz="12" w:space="0" w:color="auto"/>
            </w:tcBorders>
            <w:vAlign w:val="center"/>
          </w:tcPr>
          <w:p w:rsidR="00DA276C" w:rsidRPr="002A483A" w:rsidRDefault="00DA276C" w:rsidP="00442319">
            <w:pPr>
              <w:jc w:val="center"/>
              <w:rPr>
                <w:rFonts w:cs="Arial"/>
                <w:szCs w:val="20"/>
              </w:rPr>
            </w:pPr>
            <w:r w:rsidRPr="002A483A">
              <w:rPr>
                <w:rFonts w:cs="Arial"/>
                <w:szCs w:val="20"/>
              </w:rPr>
              <w:t>Využitie</w:t>
            </w:r>
          </w:p>
        </w:tc>
      </w:tr>
      <w:tr w:rsidR="005505CA" w:rsidRPr="00F22876" w:rsidTr="006222D8">
        <w:trPr>
          <w:trHeight w:val="567"/>
        </w:trPr>
        <w:tc>
          <w:tcPr>
            <w:tcW w:w="762" w:type="dxa"/>
            <w:tcBorders>
              <w:top w:val="single" w:sz="12" w:space="0" w:color="auto"/>
            </w:tcBorders>
            <w:vAlign w:val="center"/>
          </w:tcPr>
          <w:p w:rsidR="005505CA" w:rsidRPr="006222D8" w:rsidRDefault="005505CA" w:rsidP="00442319">
            <w:pPr>
              <w:jc w:val="center"/>
              <w:rPr>
                <w:rFonts w:cs="Arial"/>
                <w:b/>
                <w:szCs w:val="20"/>
              </w:rPr>
            </w:pPr>
            <w:r w:rsidRPr="006222D8">
              <w:rPr>
                <w:rFonts w:cs="Arial"/>
                <w:b/>
                <w:szCs w:val="20"/>
              </w:rPr>
              <w:t>001</w:t>
            </w:r>
          </w:p>
        </w:tc>
        <w:tc>
          <w:tcPr>
            <w:tcW w:w="1189" w:type="dxa"/>
            <w:tcBorders>
              <w:top w:val="single" w:sz="12" w:space="0" w:color="auto"/>
            </w:tcBorders>
            <w:vAlign w:val="center"/>
          </w:tcPr>
          <w:p w:rsidR="005505CA" w:rsidRPr="002A483A" w:rsidRDefault="005505CA" w:rsidP="00442319">
            <w:pPr>
              <w:jc w:val="center"/>
              <w:rPr>
                <w:rFonts w:cs="Arial"/>
                <w:szCs w:val="20"/>
              </w:rPr>
            </w:pPr>
            <w:r>
              <w:rPr>
                <w:rFonts w:cs="Arial"/>
                <w:szCs w:val="20"/>
              </w:rPr>
              <w:t>VI</w:t>
            </w:r>
          </w:p>
        </w:tc>
        <w:tc>
          <w:tcPr>
            <w:tcW w:w="2160" w:type="dxa"/>
            <w:tcBorders>
              <w:top w:val="single" w:sz="12" w:space="0" w:color="auto"/>
            </w:tcBorders>
            <w:vAlign w:val="center"/>
          </w:tcPr>
          <w:p w:rsidR="005505CA" w:rsidRPr="002A483A" w:rsidRDefault="00047950" w:rsidP="005000F4">
            <w:pPr>
              <w:jc w:val="left"/>
              <w:rPr>
                <w:rFonts w:cs="Arial"/>
                <w:szCs w:val="20"/>
              </w:rPr>
            </w:pPr>
            <w:r>
              <w:rPr>
                <w:rFonts w:cs="Arial"/>
                <w:szCs w:val="20"/>
              </w:rPr>
              <w:t>VN káblové rozvody</w:t>
            </w:r>
          </w:p>
        </w:tc>
        <w:tc>
          <w:tcPr>
            <w:tcW w:w="4998" w:type="dxa"/>
            <w:tcBorders>
              <w:top w:val="single" w:sz="12" w:space="0" w:color="auto"/>
            </w:tcBorders>
            <w:vAlign w:val="center"/>
          </w:tcPr>
          <w:p w:rsidR="005505CA" w:rsidRPr="002A483A" w:rsidRDefault="00040B0F" w:rsidP="00047950">
            <w:pPr>
              <w:jc w:val="left"/>
              <w:rPr>
                <w:rFonts w:cs="Arial"/>
                <w:szCs w:val="20"/>
              </w:rPr>
            </w:pPr>
            <w:r>
              <w:rPr>
                <w:rFonts w:cs="Arial"/>
                <w:szCs w:val="20"/>
              </w:rPr>
              <w:t xml:space="preserve">Vonkajšie </w:t>
            </w:r>
            <w:r w:rsidR="00047950">
              <w:rPr>
                <w:rFonts w:cs="Arial"/>
                <w:szCs w:val="20"/>
              </w:rPr>
              <w:t>káblové vedenie 22kV</w:t>
            </w:r>
          </w:p>
        </w:tc>
      </w:tr>
    </w:tbl>
    <w:p w:rsidR="008C23FB" w:rsidRDefault="008C23FB" w:rsidP="00442319">
      <w:pPr>
        <w:tabs>
          <w:tab w:val="right" w:pos="1560"/>
        </w:tabs>
        <w:rPr>
          <w:rFonts w:cs="Arial"/>
          <w:b/>
          <w:bCs/>
          <w:color w:val="FF0000"/>
        </w:rPr>
      </w:pPr>
    </w:p>
    <w:p w:rsidR="00DA276C" w:rsidRPr="002F24FF" w:rsidRDefault="00DA276C" w:rsidP="00BE0C51">
      <w:pPr>
        <w:tabs>
          <w:tab w:val="right" w:pos="284"/>
        </w:tabs>
        <w:jc w:val="left"/>
        <w:rPr>
          <w:rFonts w:cs="Arial"/>
          <w:bCs/>
        </w:rPr>
      </w:pPr>
      <w:r w:rsidRPr="00A01A7B">
        <w:rPr>
          <w:rFonts w:cs="Arial"/>
          <w:b/>
          <w:bCs/>
          <w:color w:val="FF0000"/>
        </w:rPr>
        <w:br w:type="page"/>
      </w:r>
      <w:r w:rsidRPr="00442319">
        <w:rPr>
          <w:rFonts w:cs="Arial"/>
          <w:b/>
          <w:bCs/>
          <w:u w:val="single"/>
        </w:rPr>
        <w:lastRenderedPageBreak/>
        <w:t>P</w:t>
      </w:r>
      <w:r w:rsidR="00442319">
        <w:rPr>
          <w:rFonts w:cs="Arial"/>
          <w:b/>
          <w:bCs/>
          <w:u w:val="single"/>
        </w:rPr>
        <w:t xml:space="preserve">RÍLOHA </w:t>
      </w:r>
      <w:r w:rsidR="001A04DA">
        <w:rPr>
          <w:rFonts w:cs="Arial"/>
          <w:b/>
          <w:bCs/>
          <w:u w:val="single"/>
        </w:rPr>
        <w:t>A2</w:t>
      </w:r>
      <w:r w:rsidR="00442319">
        <w:rPr>
          <w:rFonts w:cs="Arial"/>
          <w:b/>
          <w:bCs/>
        </w:rPr>
        <w:t>:</w:t>
      </w:r>
      <w:r w:rsidR="00436643">
        <w:rPr>
          <w:rFonts w:cs="Arial"/>
          <w:b/>
          <w:bCs/>
        </w:rPr>
        <w:t xml:space="preserve"> </w:t>
      </w:r>
      <w:r w:rsidRPr="00EF6E9F">
        <w:rPr>
          <w:rFonts w:cs="Arial"/>
          <w:b/>
          <w:bCs/>
        </w:rPr>
        <w:tab/>
      </w:r>
      <w:r w:rsidRPr="00EF6E9F">
        <w:rPr>
          <w:rFonts w:cs="Arial"/>
          <w:b/>
          <w:bCs/>
        </w:rPr>
        <w:tab/>
      </w:r>
      <w:r w:rsidRPr="002F24FF">
        <w:rPr>
          <w:rFonts w:cs="Arial"/>
          <w:bCs/>
        </w:rPr>
        <w:t>Tabuľka vonkajších vplyvov – vonkajšie</w:t>
      </w:r>
      <w:r w:rsidR="00EC0B21">
        <w:rPr>
          <w:rFonts w:cs="Arial"/>
          <w:bCs/>
        </w:rPr>
        <w:t xml:space="preserve"> a vnútorné</w:t>
      </w:r>
      <w:r w:rsidRPr="002F24FF">
        <w:rPr>
          <w:rFonts w:cs="Arial"/>
          <w:bCs/>
        </w:rPr>
        <w:t xml:space="preserve"> priestory</w:t>
      </w:r>
    </w:p>
    <w:p w:rsidR="00AC1A23" w:rsidRPr="00EF6E9F" w:rsidRDefault="00AC1A23" w:rsidP="002A483A">
      <w:pPr>
        <w:rPr>
          <w:rFonts w:cs="Arial"/>
          <w:b/>
          <w:bCs/>
        </w:rPr>
      </w:pPr>
    </w:p>
    <w:tbl>
      <w:tblPr>
        <w:tblW w:w="8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0"/>
        <w:gridCol w:w="3228"/>
        <w:gridCol w:w="703"/>
        <w:gridCol w:w="578"/>
        <w:gridCol w:w="578"/>
        <w:gridCol w:w="578"/>
        <w:gridCol w:w="578"/>
        <w:gridCol w:w="578"/>
        <w:gridCol w:w="578"/>
        <w:gridCol w:w="578"/>
      </w:tblGrid>
      <w:tr w:rsidR="00AD438B" w:rsidRPr="00EF6E9F" w:rsidTr="00AD438B">
        <w:trPr>
          <w:trHeight w:val="920"/>
        </w:trPr>
        <w:tc>
          <w:tcPr>
            <w:tcW w:w="4038" w:type="dxa"/>
            <w:gridSpan w:val="2"/>
            <w:tcBorders>
              <w:top w:val="single" w:sz="12" w:space="0" w:color="auto"/>
              <w:left w:val="single" w:sz="12" w:space="0" w:color="auto"/>
              <w:bottom w:val="single" w:sz="12" w:space="0" w:color="auto"/>
              <w:right w:val="single" w:sz="12" w:space="0" w:color="auto"/>
              <w:tl2br w:val="single" w:sz="4" w:space="0" w:color="auto"/>
            </w:tcBorders>
            <w:vAlign w:val="center"/>
          </w:tcPr>
          <w:p w:rsidR="00AD438B" w:rsidRDefault="00AD438B" w:rsidP="0014494B">
            <w:pPr>
              <w:jc w:val="right"/>
              <w:rPr>
                <w:rFonts w:cs="Arial"/>
                <w:b/>
                <w:bCs/>
                <w:szCs w:val="20"/>
              </w:rPr>
            </w:pPr>
            <w:r w:rsidRPr="00EF6E9F">
              <w:rPr>
                <w:rFonts w:cs="Arial"/>
                <w:b/>
                <w:bCs/>
                <w:szCs w:val="20"/>
              </w:rPr>
              <w:t xml:space="preserve">Priestor číslo / </w:t>
            </w:r>
          </w:p>
          <w:p w:rsidR="00AD438B" w:rsidRPr="00EF6E9F" w:rsidRDefault="00AD438B" w:rsidP="00AD438B">
            <w:pPr>
              <w:ind w:left="-31"/>
              <w:jc w:val="right"/>
              <w:rPr>
                <w:rFonts w:cs="Arial"/>
                <w:szCs w:val="20"/>
              </w:rPr>
            </w:pPr>
            <w:r w:rsidRPr="00EF6E9F">
              <w:rPr>
                <w:rFonts w:cs="Arial"/>
                <w:b/>
                <w:bCs/>
                <w:szCs w:val="20"/>
              </w:rPr>
              <w:t>druh priestoru</w:t>
            </w:r>
          </w:p>
          <w:p w:rsidR="00AD438B" w:rsidRPr="00EF6E9F" w:rsidRDefault="00AD438B" w:rsidP="0014494B">
            <w:pPr>
              <w:rPr>
                <w:rFonts w:cs="Arial"/>
                <w:b/>
                <w:bCs/>
                <w:szCs w:val="20"/>
              </w:rPr>
            </w:pPr>
            <w:r w:rsidRPr="00EF6E9F">
              <w:rPr>
                <w:rFonts w:cs="Arial"/>
                <w:b/>
                <w:bCs/>
                <w:szCs w:val="20"/>
              </w:rPr>
              <w:t>Kód</w:t>
            </w:r>
          </w:p>
          <w:p w:rsidR="00AD438B" w:rsidRPr="00EF6E9F" w:rsidRDefault="00AD438B" w:rsidP="0014494B">
            <w:pPr>
              <w:rPr>
                <w:rFonts w:cs="Arial"/>
                <w:szCs w:val="20"/>
              </w:rPr>
            </w:pPr>
            <w:r w:rsidRPr="00EF6E9F">
              <w:rPr>
                <w:rFonts w:cs="Arial"/>
                <w:b/>
                <w:bCs/>
                <w:szCs w:val="20"/>
              </w:rPr>
              <w:t>vonkajších vplyvov</w:t>
            </w:r>
          </w:p>
        </w:tc>
        <w:tc>
          <w:tcPr>
            <w:tcW w:w="703" w:type="dxa"/>
            <w:tcBorders>
              <w:top w:val="single" w:sz="12" w:space="0" w:color="auto"/>
              <w:left w:val="single" w:sz="12" w:space="0" w:color="auto"/>
              <w:bottom w:val="single" w:sz="12" w:space="0" w:color="auto"/>
            </w:tcBorders>
            <w:vAlign w:val="center"/>
          </w:tcPr>
          <w:p w:rsidR="00AD438B" w:rsidRPr="00EF6E9F" w:rsidRDefault="00AD438B" w:rsidP="0014494B">
            <w:pPr>
              <w:jc w:val="center"/>
              <w:rPr>
                <w:rFonts w:cs="Arial"/>
                <w:b/>
                <w:bCs/>
                <w:szCs w:val="20"/>
              </w:rPr>
            </w:pPr>
            <w:r w:rsidRPr="00EF6E9F">
              <w:rPr>
                <w:rFonts w:cs="Arial"/>
                <w:b/>
                <w:bCs/>
                <w:szCs w:val="20"/>
              </w:rPr>
              <w:t>001</w:t>
            </w:r>
          </w:p>
          <w:p w:rsidR="00AD438B" w:rsidRPr="006222D8" w:rsidRDefault="00AD438B" w:rsidP="0014494B">
            <w:pPr>
              <w:jc w:val="center"/>
              <w:rPr>
                <w:rFonts w:cs="Arial"/>
                <w:bCs/>
                <w:szCs w:val="20"/>
              </w:rPr>
            </w:pPr>
            <w:r w:rsidRPr="006222D8">
              <w:rPr>
                <w:rFonts w:cs="Arial"/>
                <w:bCs/>
                <w:szCs w:val="20"/>
              </w:rPr>
              <w:t>VI</w:t>
            </w:r>
          </w:p>
        </w:tc>
        <w:tc>
          <w:tcPr>
            <w:tcW w:w="578" w:type="dxa"/>
            <w:tcBorders>
              <w:top w:val="single" w:sz="12" w:space="0" w:color="auto"/>
              <w:bottom w:val="single" w:sz="12" w:space="0" w:color="auto"/>
            </w:tcBorders>
            <w:vAlign w:val="center"/>
          </w:tcPr>
          <w:p w:rsidR="00AD438B" w:rsidRPr="00EF6E9F" w:rsidRDefault="00AD438B" w:rsidP="00EC0B21">
            <w:pPr>
              <w:jc w:val="center"/>
              <w:rPr>
                <w:rFonts w:cs="Arial"/>
                <w:b/>
                <w:bCs/>
                <w:szCs w:val="20"/>
              </w:rPr>
            </w:pPr>
          </w:p>
        </w:tc>
        <w:tc>
          <w:tcPr>
            <w:tcW w:w="578" w:type="dxa"/>
            <w:tcBorders>
              <w:top w:val="single" w:sz="12" w:space="0" w:color="auto"/>
              <w:bottom w:val="single" w:sz="12" w:space="0" w:color="auto"/>
            </w:tcBorders>
            <w:vAlign w:val="center"/>
          </w:tcPr>
          <w:p w:rsidR="00AD438B" w:rsidRPr="004B6BFA" w:rsidRDefault="00AD438B" w:rsidP="00E90507">
            <w:pPr>
              <w:jc w:val="center"/>
              <w:rPr>
                <w:rFonts w:cs="Arial"/>
                <w:b/>
                <w:bCs/>
                <w:szCs w:val="20"/>
              </w:rPr>
            </w:pPr>
          </w:p>
        </w:tc>
        <w:tc>
          <w:tcPr>
            <w:tcW w:w="578" w:type="dxa"/>
            <w:tcBorders>
              <w:top w:val="single" w:sz="12" w:space="0" w:color="auto"/>
              <w:bottom w:val="single" w:sz="12" w:space="0" w:color="auto"/>
            </w:tcBorders>
            <w:vAlign w:val="center"/>
          </w:tcPr>
          <w:p w:rsidR="00AD438B" w:rsidRPr="00EF6E9F" w:rsidRDefault="00AD438B" w:rsidP="00927242">
            <w:pPr>
              <w:jc w:val="center"/>
              <w:rPr>
                <w:rFonts w:cs="Arial"/>
                <w:b/>
                <w:bCs/>
                <w:szCs w:val="20"/>
              </w:rPr>
            </w:pPr>
          </w:p>
        </w:tc>
        <w:tc>
          <w:tcPr>
            <w:tcW w:w="578" w:type="dxa"/>
            <w:tcBorders>
              <w:top w:val="single" w:sz="12" w:space="0" w:color="auto"/>
              <w:bottom w:val="single" w:sz="12" w:space="0" w:color="auto"/>
            </w:tcBorders>
            <w:vAlign w:val="center"/>
          </w:tcPr>
          <w:p w:rsidR="00AD438B" w:rsidRPr="00EF6E9F" w:rsidRDefault="00AD438B" w:rsidP="00927242">
            <w:pPr>
              <w:jc w:val="center"/>
              <w:rPr>
                <w:rFonts w:cs="Arial"/>
                <w:b/>
                <w:bCs/>
                <w:szCs w:val="20"/>
              </w:rPr>
            </w:pPr>
          </w:p>
        </w:tc>
        <w:tc>
          <w:tcPr>
            <w:tcW w:w="578" w:type="dxa"/>
            <w:tcBorders>
              <w:top w:val="single" w:sz="12" w:space="0" w:color="auto"/>
              <w:bottom w:val="single" w:sz="12" w:space="0" w:color="auto"/>
            </w:tcBorders>
            <w:vAlign w:val="center"/>
          </w:tcPr>
          <w:p w:rsidR="00AD438B" w:rsidRPr="00EF6E9F" w:rsidRDefault="00AD438B" w:rsidP="00442319">
            <w:pPr>
              <w:jc w:val="center"/>
              <w:rPr>
                <w:rFonts w:cs="Arial"/>
                <w:b/>
                <w:bCs/>
                <w:szCs w:val="20"/>
              </w:rPr>
            </w:pPr>
          </w:p>
        </w:tc>
        <w:tc>
          <w:tcPr>
            <w:tcW w:w="578" w:type="dxa"/>
            <w:tcBorders>
              <w:top w:val="single" w:sz="12" w:space="0" w:color="auto"/>
              <w:bottom w:val="single" w:sz="12" w:space="0" w:color="auto"/>
            </w:tcBorders>
            <w:vAlign w:val="center"/>
          </w:tcPr>
          <w:p w:rsidR="00AD438B" w:rsidRPr="00EF6E9F" w:rsidRDefault="00AD438B" w:rsidP="00442319">
            <w:pPr>
              <w:jc w:val="center"/>
              <w:rPr>
                <w:rFonts w:cs="Arial"/>
                <w:b/>
                <w:bCs/>
                <w:szCs w:val="20"/>
              </w:rPr>
            </w:pPr>
          </w:p>
        </w:tc>
        <w:tc>
          <w:tcPr>
            <w:tcW w:w="578" w:type="dxa"/>
            <w:tcBorders>
              <w:top w:val="single" w:sz="12" w:space="0" w:color="auto"/>
              <w:bottom w:val="single" w:sz="12" w:space="0" w:color="auto"/>
              <w:right w:val="single" w:sz="12" w:space="0" w:color="auto"/>
            </w:tcBorders>
            <w:vAlign w:val="center"/>
          </w:tcPr>
          <w:p w:rsidR="00AD438B" w:rsidRPr="00EF6E9F" w:rsidRDefault="00AD438B" w:rsidP="00927242">
            <w:pPr>
              <w:jc w:val="center"/>
              <w:rPr>
                <w:rFonts w:cs="Arial"/>
                <w:b/>
                <w:bCs/>
                <w:szCs w:val="20"/>
              </w:rPr>
            </w:pPr>
          </w:p>
        </w:tc>
      </w:tr>
      <w:tr w:rsidR="00EC0B21" w:rsidRPr="00EF6E9F" w:rsidTr="00AD438B">
        <w:trPr>
          <w:trHeight w:val="470"/>
        </w:trPr>
        <w:tc>
          <w:tcPr>
            <w:tcW w:w="810" w:type="dxa"/>
            <w:vMerge w:val="restart"/>
            <w:tcBorders>
              <w:top w:val="single" w:sz="12" w:space="0" w:color="auto"/>
              <w:left w:val="single" w:sz="12" w:space="0" w:color="auto"/>
            </w:tcBorders>
            <w:textDirection w:val="btLr"/>
          </w:tcPr>
          <w:p w:rsidR="00EC0B21" w:rsidRPr="00EF6E9F" w:rsidRDefault="00EC0B21" w:rsidP="00EC0B21">
            <w:pPr>
              <w:ind w:left="113" w:right="-108"/>
              <w:jc w:val="center"/>
              <w:rPr>
                <w:rFonts w:cs="Arial"/>
                <w:b/>
                <w:bCs/>
                <w:szCs w:val="20"/>
              </w:rPr>
            </w:pPr>
            <w:r w:rsidRPr="00EF6E9F">
              <w:rPr>
                <w:rFonts w:cs="Arial"/>
                <w:b/>
                <w:bCs/>
                <w:i/>
                <w:iCs/>
                <w:szCs w:val="20"/>
              </w:rPr>
              <w:t>„A“ – podmienky prostredia</w:t>
            </w:r>
          </w:p>
        </w:tc>
        <w:tc>
          <w:tcPr>
            <w:tcW w:w="3228" w:type="dxa"/>
            <w:tcBorders>
              <w:top w:val="single" w:sz="12" w:space="0" w:color="auto"/>
              <w:right w:val="single" w:sz="12" w:space="0" w:color="auto"/>
            </w:tcBorders>
            <w:vAlign w:val="center"/>
          </w:tcPr>
          <w:p w:rsidR="00EC0B21" w:rsidRPr="00EF6E9F" w:rsidRDefault="00EC0B21" w:rsidP="00EC0B21">
            <w:pPr>
              <w:ind w:right="-108"/>
              <w:rPr>
                <w:rFonts w:cs="Arial"/>
                <w:b/>
                <w:bCs/>
                <w:szCs w:val="20"/>
              </w:rPr>
            </w:pPr>
            <w:r w:rsidRPr="00EF6E9F">
              <w:rPr>
                <w:rFonts w:cs="Arial"/>
                <w:b/>
                <w:bCs/>
                <w:szCs w:val="20"/>
              </w:rPr>
              <w:t xml:space="preserve">AA </w:t>
            </w:r>
          </w:p>
          <w:p w:rsidR="00EC0B21" w:rsidRPr="00EF6E9F" w:rsidRDefault="00EC0B21" w:rsidP="00EC0B21">
            <w:pPr>
              <w:ind w:right="-108"/>
              <w:rPr>
                <w:rFonts w:cs="Arial"/>
                <w:b/>
                <w:bCs/>
                <w:szCs w:val="20"/>
              </w:rPr>
            </w:pPr>
            <w:r w:rsidRPr="001701B2">
              <w:rPr>
                <w:rFonts w:cs="Arial"/>
                <w:sz w:val="16"/>
                <w:szCs w:val="20"/>
              </w:rPr>
              <w:t>Teplota okolia</w:t>
            </w:r>
          </w:p>
        </w:tc>
        <w:tc>
          <w:tcPr>
            <w:tcW w:w="703" w:type="dxa"/>
            <w:tcBorders>
              <w:top w:val="single" w:sz="12" w:space="0" w:color="auto"/>
              <w:left w:val="single" w:sz="12" w:space="0" w:color="auto"/>
            </w:tcBorders>
            <w:vAlign w:val="center"/>
          </w:tcPr>
          <w:p w:rsidR="00EC0B21" w:rsidRPr="00EF6E9F" w:rsidRDefault="00EC0B21" w:rsidP="00EC0B21">
            <w:pPr>
              <w:jc w:val="center"/>
              <w:rPr>
                <w:rFonts w:cs="Arial"/>
                <w:szCs w:val="20"/>
              </w:rPr>
            </w:pPr>
            <w:r>
              <w:rPr>
                <w:rFonts w:cs="Arial"/>
                <w:szCs w:val="20"/>
              </w:rPr>
              <w:t>-</w:t>
            </w:r>
          </w:p>
        </w:tc>
        <w:tc>
          <w:tcPr>
            <w:tcW w:w="578" w:type="dxa"/>
            <w:tcBorders>
              <w:top w:val="single" w:sz="12" w:space="0" w:color="auto"/>
            </w:tcBorders>
            <w:vAlign w:val="center"/>
          </w:tcPr>
          <w:p w:rsidR="00EC0B21" w:rsidRPr="00EF6E9F" w:rsidRDefault="00EC0B21" w:rsidP="00EC0B21">
            <w:pPr>
              <w:jc w:val="center"/>
              <w:rPr>
                <w:rFonts w:cs="Arial"/>
                <w:szCs w:val="20"/>
              </w:rPr>
            </w:pPr>
          </w:p>
        </w:tc>
        <w:tc>
          <w:tcPr>
            <w:tcW w:w="578" w:type="dxa"/>
            <w:tcBorders>
              <w:top w:val="single" w:sz="12" w:space="0" w:color="auto"/>
            </w:tcBorders>
            <w:vAlign w:val="center"/>
          </w:tcPr>
          <w:p w:rsidR="00EC0B21" w:rsidRPr="00EF6E9F" w:rsidRDefault="00EC0B21" w:rsidP="00EC0B21">
            <w:pPr>
              <w:jc w:val="center"/>
              <w:rPr>
                <w:rFonts w:cs="Arial"/>
                <w:szCs w:val="20"/>
              </w:rPr>
            </w:pPr>
          </w:p>
        </w:tc>
        <w:tc>
          <w:tcPr>
            <w:tcW w:w="578" w:type="dxa"/>
            <w:tcBorders>
              <w:top w:val="single" w:sz="12" w:space="0" w:color="auto"/>
            </w:tcBorders>
            <w:vAlign w:val="center"/>
          </w:tcPr>
          <w:p w:rsidR="00EC0B21" w:rsidRPr="00EF6E9F" w:rsidRDefault="00EC0B21" w:rsidP="00EC0B21">
            <w:pPr>
              <w:jc w:val="center"/>
              <w:rPr>
                <w:rFonts w:cs="Arial"/>
                <w:szCs w:val="20"/>
              </w:rPr>
            </w:pPr>
          </w:p>
        </w:tc>
        <w:tc>
          <w:tcPr>
            <w:tcW w:w="578" w:type="dxa"/>
            <w:tcBorders>
              <w:top w:val="single" w:sz="12" w:space="0" w:color="auto"/>
            </w:tcBorders>
            <w:vAlign w:val="center"/>
          </w:tcPr>
          <w:p w:rsidR="00EC0B21" w:rsidRPr="00EF6E9F" w:rsidRDefault="00EC0B21" w:rsidP="00EC0B21">
            <w:pPr>
              <w:jc w:val="center"/>
              <w:rPr>
                <w:rFonts w:cs="Arial"/>
                <w:szCs w:val="20"/>
              </w:rPr>
            </w:pPr>
          </w:p>
        </w:tc>
        <w:tc>
          <w:tcPr>
            <w:tcW w:w="578" w:type="dxa"/>
            <w:tcBorders>
              <w:top w:val="single" w:sz="12" w:space="0" w:color="auto"/>
            </w:tcBorders>
            <w:vAlign w:val="center"/>
          </w:tcPr>
          <w:p w:rsidR="00EC0B21" w:rsidRPr="00EF6E9F" w:rsidRDefault="00EC0B21" w:rsidP="00EC0B21">
            <w:pPr>
              <w:jc w:val="center"/>
              <w:rPr>
                <w:rFonts w:cs="Arial"/>
                <w:szCs w:val="20"/>
              </w:rPr>
            </w:pPr>
          </w:p>
        </w:tc>
        <w:tc>
          <w:tcPr>
            <w:tcW w:w="578" w:type="dxa"/>
            <w:tcBorders>
              <w:top w:val="single" w:sz="12" w:space="0" w:color="auto"/>
            </w:tcBorders>
            <w:vAlign w:val="center"/>
          </w:tcPr>
          <w:p w:rsidR="00EC0B21" w:rsidRPr="00EF6E9F" w:rsidRDefault="00EC0B21" w:rsidP="00EC0B21">
            <w:pPr>
              <w:jc w:val="center"/>
              <w:rPr>
                <w:rFonts w:cs="Arial"/>
                <w:szCs w:val="20"/>
              </w:rPr>
            </w:pPr>
          </w:p>
        </w:tc>
        <w:tc>
          <w:tcPr>
            <w:tcW w:w="578" w:type="dxa"/>
            <w:tcBorders>
              <w:top w:val="single" w:sz="12" w:space="0" w:color="auto"/>
              <w:right w:val="single" w:sz="12" w:space="0" w:color="auto"/>
            </w:tcBorders>
            <w:vAlign w:val="center"/>
          </w:tcPr>
          <w:p w:rsidR="00EC0B21" w:rsidRPr="00EF6E9F" w:rsidRDefault="00EC0B21" w:rsidP="00EC0B21">
            <w:pPr>
              <w:jc w:val="center"/>
              <w:rPr>
                <w:rFonts w:cs="Arial"/>
                <w:szCs w:val="20"/>
              </w:rPr>
            </w:pPr>
          </w:p>
        </w:tc>
      </w:tr>
      <w:tr w:rsidR="00EC0B21" w:rsidRPr="00EF6E9F" w:rsidTr="00AD438B">
        <w:trPr>
          <w:trHeight w:val="470"/>
        </w:trPr>
        <w:tc>
          <w:tcPr>
            <w:tcW w:w="810" w:type="dxa"/>
            <w:vMerge/>
            <w:tcBorders>
              <w:left w:val="single" w:sz="12" w:space="0" w:color="auto"/>
            </w:tcBorders>
          </w:tcPr>
          <w:p w:rsidR="00EC0B21" w:rsidRPr="00EF6E9F" w:rsidRDefault="00EC0B21" w:rsidP="00EC0B21">
            <w:pPr>
              <w:rPr>
                <w:rFonts w:cs="Arial"/>
                <w:b/>
                <w:bCs/>
                <w:szCs w:val="20"/>
              </w:rPr>
            </w:pPr>
          </w:p>
        </w:tc>
        <w:tc>
          <w:tcPr>
            <w:tcW w:w="3228" w:type="dxa"/>
            <w:tcBorders>
              <w:right w:val="single" w:sz="12" w:space="0" w:color="auto"/>
            </w:tcBorders>
            <w:vAlign w:val="center"/>
          </w:tcPr>
          <w:p w:rsidR="00EC0B21" w:rsidRPr="00EF6E9F" w:rsidRDefault="00EC0B21" w:rsidP="00EC0B21">
            <w:pPr>
              <w:rPr>
                <w:rFonts w:cs="Arial"/>
                <w:b/>
                <w:bCs/>
                <w:szCs w:val="20"/>
              </w:rPr>
            </w:pPr>
            <w:r w:rsidRPr="00EF6E9F">
              <w:rPr>
                <w:rFonts w:cs="Arial"/>
                <w:b/>
                <w:bCs/>
                <w:szCs w:val="20"/>
              </w:rPr>
              <w:t>AB</w:t>
            </w:r>
          </w:p>
          <w:p w:rsidR="00EC0B21" w:rsidRPr="00EF6E9F" w:rsidRDefault="00EC0B21" w:rsidP="00EC0B21">
            <w:pPr>
              <w:rPr>
                <w:rFonts w:cs="Arial"/>
                <w:b/>
                <w:bCs/>
                <w:szCs w:val="20"/>
              </w:rPr>
            </w:pPr>
            <w:r w:rsidRPr="001701B2">
              <w:rPr>
                <w:rFonts w:cs="Arial"/>
                <w:sz w:val="16"/>
                <w:szCs w:val="20"/>
              </w:rPr>
              <w:t>Atmosférická vlhkosť</w:t>
            </w:r>
          </w:p>
        </w:tc>
        <w:tc>
          <w:tcPr>
            <w:tcW w:w="703" w:type="dxa"/>
            <w:tcBorders>
              <w:left w:val="single" w:sz="12" w:space="0" w:color="auto"/>
            </w:tcBorders>
            <w:vAlign w:val="center"/>
          </w:tcPr>
          <w:p w:rsidR="00EC0B21" w:rsidRPr="00EF6E9F" w:rsidRDefault="00EC0B21" w:rsidP="00EC0B21">
            <w:pPr>
              <w:jc w:val="center"/>
              <w:rPr>
                <w:rFonts w:cs="Arial"/>
                <w:szCs w:val="20"/>
              </w:rPr>
            </w:pPr>
            <w:r w:rsidRPr="00EF6E9F">
              <w:rPr>
                <w:rFonts w:cs="Arial"/>
                <w:szCs w:val="20"/>
              </w:rPr>
              <w:t>AB</w:t>
            </w:r>
            <w:r>
              <w:rPr>
                <w:rFonts w:cs="Arial"/>
                <w:szCs w:val="20"/>
              </w:rPr>
              <w:t>8</w:t>
            </w:r>
          </w:p>
        </w:tc>
        <w:tc>
          <w:tcPr>
            <w:tcW w:w="578" w:type="dxa"/>
            <w:vAlign w:val="center"/>
          </w:tcPr>
          <w:p w:rsidR="00EC0B21" w:rsidRPr="00EF6E9F" w:rsidRDefault="00EC0B21" w:rsidP="00EC0B21">
            <w:pPr>
              <w:jc w:val="center"/>
              <w:rPr>
                <w:rFonts w:cs="Arial"/>
                <w:szCs w:val="20"/>
              </w:rPr>
            </w:pPr>
          </w:p>
        </w:tc>
        <w:tc>
          <w:tcPr>
            <w:tcW w:w="578" w:type="dxa"/>
            <w:vAlign w:val="center"/>
          </w:tcPr>
          <w:p w:rsidR="00EC0B21" w:rsidRPr="00EF6E9F" w:rsidRDefault="00EC0B21" w:rsidP="00EC0B21">
            <w:pPr>
              <w:jc w:val="center"/>
              <w:rPr>
                <w:rFonts w:cs="Arial"/>
                <w:szCs w:val="20"/>
              </w:rPr>
            </w:pPr>
          </w:p>
        </w:tc>
        <w:tc>
          <w:tcPr>
            <w:tcW w:w="578" w:type="dxa"/>
            <w:vAlign w:val="center"/>
          </w:tcPr>
          <w:p w:rsidR="00EC0B21" w:rsidRPr="00EF6E9F" w:rsidRDefault="00EC0B21" w:rsidP="00EC0B21">
            <w:pPr>
              <w:jc w:val="center"/>
              <w:rPr>
                <w:rFonts w:cs="Arial"/>
                <w:szCs w:val="20"/>
              </w:rPr>
            </w:pPr>
          </w:p>
        </w:tc>
        <w:tc>
          <w:tcPr>
            <w:tcW w:w="578" w:type="dxa"/>
            <w:vAlign w:val="center"/>
          </w:tcPr>
          <w:p w:rsidR="00EC0B21" w:rsidRPr="00EF6E9F" w:rsidRDefault="00EC0B21" w:rsidP="00EC0B21">
            <w:pPr>
              <w:jc w:val="center"/>
              <w:rPr>
                <w:rFonts w:cs="Arial"/>
                <w:szCs w:val="20"/>
              </w:rPr>
            </w:pPr>
          </w:p>
        </w:tc>
        <w:tc>
          <w:tcPr>
            <w:tcW w:w="578" w:type="dxa"/>
            <w:vAlign w:val="center"/>
          </w:tcPr>
          <w:p w:rsidR="00EC0B21" w:rsidRPr="00EF6E9F" w:rsidRDefault="00EC0B21" w:rsidP="00EC0B21">
            <w:pPr>
              <w:jc w:val="center"/>
              <w:rPr>
                <w:rFonts w:cs="Arial"/>
                <w:szCs w:val="20"/>
              </w:rPr>
            </w:pPr>
          </w:p>
        </w:tc>
        <w:tc>
          <w:tcPr>
            <w:tcW w:w="578" w:type="dxa"/>
            <w:vAlign w:val="center"/>
          </w:tcPr>
          <w:p w:rsidR="00EC0B21" w:rsidRPr="00EF6E9F" w:rsidRDefault="00EC0B21" w:rsidP="00EC0B21">
            <w:pPr>
              <w:jc w:val="center"/>
              <w:rPr>
                <w:rFonts w:cs="Arial"/>
                <w:szCs w:val="20"/>
              </w:rPr>
            </w:pPr>
          </w:p>
        </w:tc>
        <w:tc>
          <w:tcPr>
            <w:tcW w:w="578" w:type="dxa"/>
            <w:tcBorders>
              <w:right w:val="single" w:sz="12" w:space="0" w:color="auto"/>
            </w:tcBorders>
            <w:vAlign w:val="center"/>
          </w:tcPr>
          <w:p w:rsidR="00EC0B21" w:rsidRPr="00EF6E9F" w:rsidRDefault="00EC0B21" w:rsidP="00EC0B21">
            <w:pPr>
              <w:jc w:val="center"/>
              <w:rPr>
                <w:rFonts w:cs="Arial"/>
                <w:szCs w:val="20"/>
              </w:rPr>
            </w:pPr>
          </w:p>
        </w:tc>
      </w:tr>
      <w:tr w:rsidR="00EC0B21" w:rsidRPr="00887C10" w:rsidTr="00AD438B">
        <w:trPr>
          <w:trHeight w:val="470"/>
        </w:trPr>
        <w:tc>
          <w:tcPr>
            <w:tcW w:w="810" w:type="dxa"/>
            <w:vMerge/>
            <w:tcBorders>
              <w:left w:val="single" w:sz="12" w:space="0" w:color="auto"/>
            </w:tcBorders>
          </w:tcPr>
          <w:p w:rsidR="00EC0B21" w:rsidRPr="003E7902" w:rsidRDefault="00EC0B21" w:rsidP="00EC0B21">
            <w:pPr>
              <w:rPr>
                <w:rFonts w:cs="Arial"/>
                <w:b/>
                <w:bCs/>
                <w:szCs w:val="20"/>
              </w:rPr>
            </w:pPr>
          </w:p>
        </w:tc>
        <w:tc>
          <w:tcPr>
            <w:tcW w:w="3228" w:type="dxa"/>
            <w:tcBorders>
              <w:right w:val="single" w:sz="12" w:space="0" w:color="auto"/>
            </w:tcBorders>
            <w:vAlign w:val="center"/>
          </w:tcPr>
          <w:p w:rsidR="00EC0B21" w:rsidRPr="003E7902" w:rsidRDefault="00EC0B21" w:rsidP="00EC0B21">
            <w:pPr>
              <w:rPr>
                <w:rFonts w:cs="Arial"/>
                <w:b/>
                <w:bCs/>
                <w:szCs w:val="20"/>
              </w:rPr>
            </w:pPr>
            <w:r w:rsidRPr="003E7902">
              <w:rPr>
                <w:rFonts w:cs="Arial"/>
                <w:b/>
                <w:bCs/>
                <w:szCs w:val="20"/>
              </w:rPr>
              <w:t>AC</w:t>
            </w:r>
          </w:p>
          <w:p w:rsidR="00EC0B21" w:rsidRPr="003E7902" w:rsidRDefault="00EC0B21" w:rsidP="00EC0B21">
            <w:pPr>
              <w:rPr>
                <w:rFonts w:cs="Arial"/>
                <w:b/>
                <w:bCs/>
                <w:szCs w:val="20"/>
              </w:rPr>
            </w:pPr>
            <w:r w:rsidRPr="001701B2">
              <w:rPr>
                <w:rFonts w:cs="Arial"/>
                <w:sz w:val="16"/>
                <w:szCs w:val="20"/>
              </w:rPr>
              <w:t>Nadmorská výška</w:t>
            </w:r>
          </w:p>
        </w:tc>
        <w:tc>
          <w:tcPr>
            <w:tcW w:w="703" w:type="dxa"/>
            <w:tcBorders>
              <w:left w:val="single" w:sz="12" w:space="0" w:color="auto"/>
            </w:tcBorders>
            <w:vAlign w:val="center"/>
          </w:tcPr>
          <w:p w:rsidR="00EC0B21" w:rsidRPr="003E7902" w:rsidRDefault="00EC0B21" w:rsidP="00EC0B21">
            <w:pPr>
              <w:jc w:val="center"/>
              <w:rPr>
                <w:rFonts w:cs="Arial"/>
                <w:szCs w:val="20"/>
              </w:rPr>
            </w:pPr>
            <w:r w:rsidRPr="003E7902">
              <w:rPr>
                <w:rFonts w:cs="Arial"/>
                <w:szCs w:val="20"/>
              </w:rPr>
              <w:t>AC1</w:t>
            </w:r>
          </w:p>
        </w:tc>
        <w:tc>
          <w:tcPr>
            <w:tcW w:w="578" w:type="dxa"/>
            <w:vAlign w:val="center"/>
          </w:tcPr>
          <w:p w:rsidR="00EC0B21" w:rsidRPr="003E7902" w:rsidRDefault="00EC0B21" w:rsidP="00EC0B21">
            <w:pPr>
              <w:jc w:val="center"/>
              <w:rPr>
                <w:rFonts w:cs="Arial"/>
                <w:szCs w:val="20"/>
              </w:rPr>
            </w:pPr>
          </w:p>
        </w:tc>
        <w:tc>
          <w:tcPr>
            <w:tcW w:w="578" w:type="dxa"/>
            <w:vAlign w:val="center"/>
          </w:tcPr>
          <w:p w:rsidR="00EC0B21" w:rsidRPr="003E7902" w:rsidRDefault="00EC0B21" w:rsidP="00EC0B21">
            <w:pPr>
              <w:jc w:val="center"/>
              <w:rPr>
                <w:rFonts w:cs="Arial"/>
                <w:szCs w:val="20"/>
              </w:rPr>
            </w:pPr>
          </w:p>
        </w:tc>
        <w:tc>
          <w:tcPr>
            <w:tcW w:w="578" w:type="dxa"/>
            <w:vAlign w:val="center"/>
          </w:tcPr>
          <w:p w:rsidR="00EC0B21" w:rsidRPr="00145A55" w:rsidRDefault="00EC0B21" w:rsidP="00EC0B21">
            <w:pPr>
              <w:jc w:val="center"/>
              <w:rPr>
                <w:rFonts w:cs="Arial"/>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tcBorders>
              <w:right w:val="single" w:sz="12" w:space="0" w:color="auto"/>
            </w:tcBorders>
            <w:vAlign w:val="center"/>
          </w:tcPr>
          <w:p w:rsidR="00EC0B21" w:rsidRPr="00887C10" w:rsidRDefault="00EC0B21" w:rsidP="00EC0B21">
            <w:pPr>
              <w:jc w:val="center"/>
              <w:rPr>
                <w:rFonts w:cs="Arial"/>
                <w:color w:val="FF0000"/>
                <w:szCs w:val="20"/>
              </w:rPr>
            </w:pPr>
          </w:p>
        </w:tc>
      </w:tr>
      <w:tr w:rsidR="00EC0B21" w:rsidRPr="00887C10" w:rsidTr="00AD438B">
        <w:trPr>
          <w:trHeight w:val="470"/>
        </w:trPr>
        <w:tc>
          <w:tcPr>
            <w:tcW w:w="810" w:type="dxa"/>
            <w:vMerge/>
            <w:tcBorders>
              <w:left w:val="single" w:sz="12" w:space="0" w:color="auto"/>
            </w:tcBorders>
          </w:tcPr>
          <w:p w:rsidR="00EC0B21" w:rsidRPr="00C67BB1" w:rsidRDefault="00EC0B21" w:rsidP="00EC0B21">
            <w:pPr>
              <w:rPr>
                <w:rFonts w:cs="Arial"/>
                <w:b/>
                <w:bCs/>
                <w:szCs w:val="20"/>
              </w:rPr>
            </w:pPr>
          </w:p>
        </w:tc>
        <w:tc>
          <w:tcPr>
            <w:tcW w:w="3228" w:type="dxa"/>
            <w:tcBorders>
              <w:right w:val="single" w:sz="12" w:space="0" w:color="auto"/>
            </w:tcBorders>
            <w:vAlign w:val="center"/>
          </w:tcPr>
          <w:p w:rsidR="00EC0B21" w:rsidRPr="00C67BB1" w:rsidRDefault="00EC0B21" w:rsidP="00EC0B21">
            <w:pPr>
              <w:rPr>
                <w:rFonts w:cs="Arial"/>
                <w:b/>
                <w:bCs/>
                <w:szCs w:val="20"/>
              </w:rPr>
            </w:pPr>
            <w:r w:rsidRPr="00C67BB1">
              <w:rPr>
                <w:rFonts w:cs="Arial"/>
                <w:b/>
                <w:bCs/>
                <w:szCs w:val="20"/>
              </w:rPr>
              <w:t>AD</w:t>
            </w:r>
          </w:p>
          <w:p w:rsidR="00EC0B21" w:rsidRPr="00C67BB1" w:rsidRDefault="00EC0B21" w:rsidP="00EC0B21">
            <w:pPr>
              <w:rPr>
                <w:rFonts w:cs="Arial"/>
                <w:b/>
                <w:bCs/>
                <w:szCs w:val="20"/>
              </w:rPr>
            </w:pPr>
            <w:r w:rsidRPr="001701B2">
              <w:rPr>
                <w:rFonts w:cs="Arial"/>
                <w:sz w:val="16"/>
                <w:szCs w:val="20"/>
              </w:rPr>
              <w:t>Výskyt vody</w:t>
            </w:r>
          </w:p>
        </w:tc>
        <w:tc>
          <w:tcPr>
            <w:tcW w:w="703" w:type="dxa"/>
            <w:tcBorders>
              <w:left w:val="single" w:sz="12" w:space="0" w:color="auto"/>
            </w:tcBorders>
            <w:vAlign w:val="center"/>
          </w:tcPr>
          <w:p w:rsidR="00EC0B21" w:rsidRPr="00C67BB1" w:rsidRDefault="00EC0B21" w:rsidP="00EC0B21">
            <w:pPr>
              <w:jc w:val="center"/>
              <w:rPr>
                <w:rFonts w:cs="Arial"/>
                <w:szCs w:val="20"/>
              </w:rPr>
            </w:pPr>
            <w:r w:rsidRPr="00C67BB1">
              <w:rPr>
                <w:rFonts w:cs="Arial"/>
                <w:szCs w:val="20"/>
              </w:rPr>
              <w:t>AD</w:t>
            </w:r>
            <w:r>
              <w:rPr>
                <w:rFonts w:cs="Arial"/>
                <w:szCs w:val="20"/>
              </w:rPr>
              <w:t>2</w:t>
            </w:r>
          </w:p>
        </w:tc>
        <w:tc>
          <w:tcPr>
            <w:tcW w:w="578" w:type="dxa"/>
            <w:vAlign w:val="center"/>
          </w:tcPr>
          <w:p w:rsidR="00EC0B21" w:rsidRPr="00C67BB1" w:rsidRDefault="00EC0B21" w:rsidP="00EC0B21">
            <w:pPr>
              <w:jc w:val="center"/>
              <w:rPr>
                <w:rFonts w:cs="Arial"/>
                <w:szCs w:val="20"/>
              </w:rPr>
            </w:pPr>
          </w:p>
        </w:tc>
        <w:tc>
          <w:tcPr>
            <w:tcW w:w="578" w:type="dxa"/>
            <w:vAlign w:val="center"/>
          </w:tcPr>
          <w:p w:rsidR="00EC0B21" w:rsidRPr="00C67BB1" w:rsidRDefault="00EC0B21" w:rsidP="00EC0B21">
            <w:pPr>
              <w:jc w:val="center"/>
              <w:rPr>
                <w:rFonts w:cs="Arial"/>
                <w:szCs w:val="20"/>
              </w:rPr>
            </w:pPr>
          </w:p>
        </w:tc>
        <w:tc>
          <w:tcPr>
            <w:tcW w:w="578" w:type="dxa"/>
            <w:vAlign w:val="center"/>
          </w:tcPr>
          <w:p w:rsidR="00EC0B21" w:rsidRPr="00C67BB1" w:rsidRDefault="00EC0B21" w:rsidP="00EC0B21">
            <w:pPr>
              <w:jc w:val="center"/>
              <w:rPr>
                <w:rFonts w:cs="Arial"/>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tcBorders>
              <w:right w:val="single" w:sz="12" w:space="0" w:color="auto"/>
            </w:tcBorders>
            <w:vAlign w:val="center"/>
          </w:tcPr>
          <w:p w:rsidR="00EC0B21" w:rsidRPr="00887C10" w:rsidRDefault="00EC0B21" w:rsidP="00EC0B21">
            <w:pPr>
              <w:jc w:val="center"/>
              <w:rPr>
                <w:rFonts w:cs="Arial"/>
                <w:color w:val="FF0000"/>
                <w:szCs w:val="20"/>
              </w:rPr>
            </w:pPr>
          </w:p>
        </w:tc>
      </w:tr>
      <w:tr w:rsidR="00EC0B21" w:rsidRPr="00887C10" w:rsidTr="00AD438B">
        <w:trPr>
          <w:trHeight w:val="471"/>
        </w:trPr>
        <w:tc>
          <w:tcPr>
            <w:tcW w:w="810" w:type="dxa"/>
            <w:vMerge/>
            <w:tcBorders>
              <w:left w:val="single" w:sz="12" w:space="0" w:color="auto"/>
            </w:tcBorders>
          </w:tcPr>
          <w:p w:rsidR="00EC0B21" w:rsidRPr="008E12E6" w:rsidRDefault="00EC0B21" w:rsidP="00EC0B21">
            <w:pPr>
              <w:rPr>
                <w:rFonts w:cs="Arial"/>
                <w:b/>
                <w:bCs/>
                <w:szCs w:val="20"/>
              </w:rPr>
            </w:pPr>
          </w:p>
        </w:tc>
        <w:tc>
          <w:tcPr>
            <w:tcW w:w="3228" w:type="dxa"/>
            <w:tcBorders>
              <w:right w:val="single" w:sz="12" w:space="0" w:color="auto"/>
            </w:tcBorders>
            <w:vAlign w:val="center"/>
          </w:tcPr>
          <w:p w:rsidR="00EC0B21" w:rsidRDefault="00EC0B21" w:rsidP="00EC0B21">
            <w:pPr>
              <w:rPr>
                <w:rFonts w:cs="Arial"/>
                <w:b/>
                <w:bCs/>
                <w:szCs w:val="20"/>
              </w:rPr>
            </w:pPr>
            <w:r w:rsidRPr="008E12E6">
              <w:rPr>
                <w:rFonts w:cs="Arial"/>
                <w:b/>
                <w:bCs/>
                <w:szCs w:val="20"/>
              </w:rPr>
              <w:t xml:space="preserve">AE </w:t>
            </w:r>
          </w:p>
          <w:p w:rsidR="00EC0B21" w:rsidRPr="008E12E6" w:rsidRDefault="00EC0B21" w:rsidP="00EC0B21">
            <w:pPr>
              <w:rPr>
                <w:rFonts w:cs="Arial"/>
                <w:b/>
                <w:bCs/>
                <w:szCs w:val="20"/>
              </w:rPr>
            </w:pPr>
            <w:r w:rsidRPr="001701B2">
              <w:rPr>
                <w:rFonts w:cs="Arial"/>
                <w:sz w:val="16"/>
                <w:szCs w:val="20"/>
              </w:rPr>
              <w:t>Výskyt cudzích pevných telies</w:t>
            </w:r>
          </w:p>
        </w:tc>
        <w:tc>
          <w:tcPr>
            <w:tcW w:w="703" w:type="dxa"/>
            <w:tcBorders>
              <w:left w:val="single" w:sz="12" w:space="0" w:color="auto"/>
            </w:tcBorders>
            <w:vAlign w:val="center"/>
          </w:tcPr>
          <w:p w:rsidR="00EC0B21" w:rsidRPr="008E12E6" w:rsidRDefault="00EC0B21" w:rsidP="00EC0B21">
            <w:pPr>
              <w:jc w:val="center"/>
              <w:rPr>
                <w:rFonts w:cs="Arial"/>
                <w:szCs w:val="20"/>
              </w:rPr>
            </w:pPr>
            <w:r w:rsidRPr="008E12E6">
              <w:rPr>
                <w:rFonts w:cs="Arial"/>
                <w:szCs w:val="20"/>
              </w:rPr>
              <w:t>AE</w:t>
            </w:r>
            <w:r>
              <w:rPr>
                <w:rFonts w:cs="Arial"/>
                <w:szCs w:val="20"/>
              </w:rPr>
              <w:t>4</w:t>
            </w: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tcBorders>
              <w:right w:val="single" w:sz="12" w:space="0" w:color="auto"/>
            </w:tcBorders>
            <w:vAlign w:val="center"/>
          </w:tcPr>
          <w:p w:rsidR="00EC0B21" w:rsidRPr="00887C10" w:rsidRDefault="00EC0B21" w:rsidP="00EC0B21">
            <w:pPr>
              <w:jc w:val="center"/>
              <w:rPr>
                <w:rFonts w:cs="Arial"/>
                <w:color w:val="FF0000"/>
                <w:szCs w:val="20"/>
              </w:rPr>
            </w:pPr>
          </w:p>
        </w:tc>
      </w:tr>
      <w:tr w:rsidR="00EC0B21" w:rsidRPr="00887C10" w:rsidTr="00AD438B">
        <w:trPr>
          <w:trHeight w:val="471"/>
        </w:trPr>
        <w:tc>
          <w:tcPr>
            <w:tcW w:w="810" w:type="dxa"/>
            <w:vMerge/>
            <w:tcBorders>
              <w:left w:val="single" w:sz="12" w:space="0" w:color="auto"/>
            </w:tcBorders>
          </w:tcPr>
          <w:p w:rsidR="00EC0B21" w:rsidRPr="008E12E6" w:rsidRDefault="00EC0B21" w:rsidP="00EC0B21">
            <w:pPr>
              <w:rPr>
                <w:rFonts w:cs="Arial"/>
                <w:b/>
                <w:bCs/>
                <w:szCs w:val="20"/>
              </w:rPr>
            </w:pPr>
          </w:p>
        </w:tc>
        <w:tc>
          <w:tcPr>
            <w:tcW w:w="3228" w:type="dxa"/>
            <w:tcBorders>
              <w:right w:val="single" w:sz="12" w:space="0" w:color="auto"/>
            </w:tcBorders>
            <w:vAlign w:val="center"/>
          </w:tcPr>
          <w:p w:rsidR="00EC0B21" w:rsidRDefault="00EC0B21" w:rsidP="00EC0B21">
            <w:pPr>
              <w:rPr>
                <w:rFonts w:cs="Arial"/>
                <w:b/>
                <w:bCs/>
                <w:szCs w:val="20"/>
              </w:rPr>
            </w:pPr>
            <w:r w:rsidRPr="008E12E6">
              <w:rPr>
                <w:rFonts w:cs="Arial"/>
                <w:b/>
                <w:bCs/>
                <w:szCs w:val="20"/>
              </w:rPr>
              <w:t xml:space="preserve">AF </w:t>
            </w:r>
          </w:p>
          <w:p w:rsidR="00EC0B21" w:rsidRPr="008E12E6" w:rsidRDefault="00EC0B21" w:rsidP="00EC0B21">
            <w:pPr>
              <w:rPr>
                <w:rFonts w:cs="Arial"/>
                <w:b/>
                <w:bCs/>
                <w:szCs w:val="20"/>
              </w:rPr>
            </w:pPr>
            <w:r>
              <w:rPr>
                <w:rFonts w:cs="Arial"/>
                <w:sz w:val="16"/>
                <w:szCs w:val="20"/>
              </w:rPr>
              <w:t>Výskyt korozívnych</w:t>
            </w:r>
            <w:r w:rsidRPr="001701B2">
              <w:rPr>
                <w:rFonts w:cs="Arial"/>
                <w:sz w:val="16"/>
                <w:szCs w:val="20"/>
              </w:rPr>
              <w:t xml:space="preserve"> alebo znečisť</w:t>
            </w:r>
            <w:r>
              <w:rPr>
                <w:rFonts w:cs="Arial"/>
                <w:sz w:val="16"/>
                <w:szCs w:val="20"/>
              </w:rPr>
              <w:t>ujúcich</w:t>
            </w:r>
            <w:r w:rsidRPr="001701B2">
              <w:rPr>
                <w:rFonts w:cs="Arial"/>
                <w:sz w:val="16"/>
                <w:szCs w:val="20"/>
              </w:rPr>
              <w:t xml:space="preserve"> látok</w:t>
            </w:r>
          </w:p>
        </w:tc>
        <w:tc>
          <w:tcPr>
            <w:tcW w:w="703" w:type="dxa"/>
            <w:tcBorders>
              <w:left w:val="single" w:sz="12" w:space="0" w:color="auto"/>
            </w:tcBorders>
            <w:vAlign w:val="center"/>
          </w:tcPr>
          <w:p w:rsidR="00EC0B21" w:rsidRPr="008E12E6" w:rsidRDefault="00EC0B21" w:rsidP="00EC0B21">
            <w:pPr>
              <w:jc w:val="center"/>
              <w:rPr>
                <w:rFonts w:cs="Arial"/>
                <w:szCs w:val="20"/>
              </w:rPr>
            </w:pPr>
            <w:r w:rsidRPr="008E12E6">
              <w:rPr>
                <w:rFonts w:cs="Arial"/>
                <w:szCs w:val="20"/>
              </w:rPr>
              <w:t>AF</w:t>
            </w:r>
            <w:r>
              <w:rPr>
                <w:rFonts w:cs="Arial"/>
                <w:szCs w:val="20"/>
              </w:rPr>
              <w:t>1</w:t>
            </w: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tcBorders>
              <w:right w:val="single" w:sz="12" w:space="0" w:color="auto"/>
            </w:tcBorders>
            <w:vAlign w:val="center"/>
          </w:tcPr>
          <w:p w:rsidR="00EC0B21" w:rsidRPr="00887C10" w:rsidRDefault="00EC0B21" w:rsidP="00EC0B21">
            <w:pPr>
              <w:jc w:val="center"/>
              <w:rPr>
                <w:rFonts w:cs="Arial"/>
                <w:color w:val="FF0000"/>
                <w:szCs w:val="20"/>
              </w:rPr>
            </w:pPr>
          </w:p>
        </w:tc>
      </w:tr>
      <w:tr w:rsidR="00EC0B21" w:rsidRPr="00887C10" w:rsidTr="00AD438B">
        <w:trPr>
          <w:trHeight w:val="471"/>
        </w:trPr>
        <w:tc>
          <w:tcPr>
            <w:tcW w:w="810" w:type="dxa"/>
            <w:vMerge/>
            <w:tcBorders>
              <w:left w:val="single" w:sz="12" w:space="0" w:color="auto"/>
            </w:tcBorders>
          </w:tcPr>
          <w:p w:rsidR="00EC0B21" w:rsidRPr="008E12E6" w:rsidRDefault="00EC0B21" w:rsidP="00EC0B21">
            <w:pPr>
              <w:rPr>
                <w:rFonts w:cs="Arial"/>
                <w:b/>
                <w:bCs/>
                <w:szCs w:val="20"/>
              </w:rPr>
            </w:pPr>
          </w:p>
        </w:tc>
        <w:tc>
          <w:tcPr>
            <w:tcW w:w="3228" w:type="dxa"/>
            <w:tcBorders>
              <w:right w:val="single" w:sz="12" w:space="0" w:color="auto"/>
            </w:tcBorders>
            <w:vAlign w:val="center"/>
          </w:tcPr>
          <w:p w:rsidR="00EC0B21" w:rsidRDefault="00EC0B21" w:rsidP="00EC0B21">
            <w:pPr>
              <w:rPr>
                <w:rFonts w:cs="Arial"/>
                <w:b/>
                <w:bCs/>
                <w:szCs w:val="20"/>
              </w:rPr>
            </w:pPr>
            <w:r w:rsidRPr="008E12E6">
              <w:rPr>
                <w:rFonts w:cs="Arial"/>
                <w:b/>
                <w:bCs/>
                <w:szCs w:val="20"/>
              </w:rPr>
              <w:t xml:space="preserve">AG </w:t>
            </w:r>
          </w:p>
          <w:p w:rsidR="00EC0B21" w:rsidRPr="008E12E6" w:rsidRDefault="00EC0B21" w:rsidP="00EC0B21">
            <w:pPr>
              <w:rPr>
                <w:rFonts w:cs="Arial"/>
                <w:b/>
                <w:bCs/>
                <w:szCs w:val="20"/>
              </w:rPr>
            </w:pPr>
            <w:r w:rsidRPr="001701B2">
              <w:rPr>
                <w:rFonts w:cs="Arial"/>
                <w:sz w:val="16"/>
                <w:szCs w:val="20"/>
              </w:rPr>
              <w:t>Mechanické namáhania – nárazy</w:t>
            </w:r>
          </w:p>
        </w:tc>
        <w:tc>
          <w:tcPr>
            <w:tcW w:w="703" w:type="dxa"/>
            <w:tcBorders>
              <w:left w:val="single" w:sz="12" w:space="0" w:color="auto"/>
            </w:tcBorders>
            <w:vAlign w:val="center"/>
          </w:tcPr>
          <w:p w:rsidR="00EC0B21" w:rsidRPr="008E12E6" w:rsidRDefault="00EC0B21" w:rsidP="00EC0B21">
            <w:pPr>
              <w:jc w:val="center"/>
              <w:rPr>
                <w:rFonts w:cs="Arial"/>
                <w:szCs w:val="20"/>
              </w:rPr>
            </w:pPr>
            <w:r w:rsidRPr="008E12E6">
              <w:rPr>
                <w:rFonts w:cs="Arial"/>
                <w:szCs w:val="20"/>
              </w:rPr>
              <w:t>AG1</w:t>
            </w: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tcBorders>
              <w:right w:val="single" w:sz="12" w:space="0" w:color="auto"/>
            </w:tcBorders>
            <w:vAlign w:val="center"/>
          </w:tcPr>
          <w:p w:rsidR="00EC0B21" w:rsidRPr="00887C10" w:rsidRDefault="00EC0B21" w:rsidP="00EC0B21">
            <w:pPr>
              <w:jc w:val="center"/>
              <w:rPr>
                <w:rFonts w:cs="Arial"/>
                <w:color w:val="FF0000"/>
                <w:szCs w:val="20"/>
              </w:rPr>
            </w:pPr>
          </w:p>
        </w:tc>
      </w:tr>
      <w:tr w:rsidR="00EC0B21" w:rsidRPr="00887C10" w:rsidTr="00AD438B">
        <w:trPr>
          <w:trHeight w:val="471"/>
        </w:trPr>
        <w:tc>
          <w:tcPr>
            <w:tcW w:w="810" w:type="dxa"/>
            <w:vMerge/>
            <w:tcBorders>
              <w:left w:val="single" w:sz="12" w:space="0" w:color="auto"/>
            </w:tcBorders>
          </w:tcPr>
          <w:p w:rsidR="00EC0B21" w:rsidRPr="008E12E6" w:rsidRDefault="00EC0B21" w:rsidP="00EC0B21">
            <w:pPr>
              <w:rPr>
                <w:rFonts w:cs="Arial"/>
                <w:b/>
                <w:bCs/>
                <w:szCs w:val="20"/>
              </w:rPr>
            </w:pPr>
          </w:p>
        </w:tc>
        <w:tc>
          <w:tcPr>
            <w:tcW w:w="3228" w:type="dxa"/>
            <w:tcBorders>
              <w:right w:val="single" w:sz="12" w:space="0" w:color="auto"/>
            </w:tcBorders>
            <w:vAlign w:val="center"/>
          </w:tcPr>
          <w:p w:rsidR="00EC0B21" w:rsidRDefault="00EC0B21" w:rsidP="00EC0B21">
            <w:pPr>
              <w:rPr>
                <w:rFonts w:cs="Arial"/>
                <w:b/>
                <w:bCs/>
                <w:szCs w:val="20"/>
              </w:rPr>
            </w:pPr>
            <w:r w:rsidRPr="008E12E6">
              <w:rPr>
                <w:rFonts w:cs="Arial"/>
                <w:b/>
                <w:bCs/>
                <w:szCs w:val="20"/>
              </w:rPr>
              <w:t xml:space="preserve">AH </w:t>
            </w:r>
          </w:p>
          <w:p w:rsidR="00EC0B21" w:rsidRPr="008E12E6" w:rsidRDefault="00EC0B21" w:rsidP="00EC0B21">
            <w:pPr>
              <w:rPr>
                <w:rFonts w:cs="Arial"/>
                <w:b/>
                <w:bCs/>
                <w:szCs w:val="20"/>
              </w:rPr>
            </w:pPr>
            <w:r w:rsidRPr="00AD438B">
              <w:rPr>
                <w:rFonts w:cs="Arial"/>
                <w:sz w:val="16"/>
                <w:szCs w:val="20"/>
              </w:rPr>
              <w:t>Mechanické namáhania - vibrácie</w:t>
            </w:r>
          </w:p>
        </w:tc>
        <w:tc>
          <w:tcPr>
            <w:tcW w:w="703" w:type="dxa"/>
            <w:tcBorders>
              <w:left w:val="single" w:sz="12" w:space="0" w:color="auto"/>
            </w:tcBorders>
            <w:vAlign w:val="center"/>
          </w:tcPr>
          <w:p w:rsidR="00EC0B21" w:rsidRPr="008E12E6" w:rsidRDefault="00EC0B21" w:rsidP="00EC0B21">
            <w:pPr>
              <w:jc w:val="center"/>
              <w:rPr>
                <w:rFonts w:cs="Arial"/>
                <w:szCs w:val="20"/>
              </w:rPr>
            </w:pPr>
            <w:r w:rsidRPr="008E12E6">
              <w:rPr>
                <w:rFonts w:cs="Arial"/>
                <w:szCs w:val="20"/>
              </w:rPr>
              <w:t>AH1</w:t>
            </w: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tcBorders>
              <w:right w:val="single" w:sz="12" w:space="0" w:color="auto"/>
            </w:tcBorders>
            <w:vAlign w:val="center"/>
          </w:tcPr>
          <w:p w:rsidR="00EC0B21" w:rsidRPr="00887C10" w:rsidRDefault="00EC0B21" w:rsidP="00EC0B21">
            <w:pPr>
              <w:jc w:val="center"/>
              <w:rPr>
                <w:rFonts w:cs="Arial"/>
                <w:color w:val="FF0000"/>
                <w:szCs w:val="20"/>
              </w:rPr>
            </w:pPr>
          </w:p>
        </w:tc>
      </w:tr>
      <w:tr w:rsidR="00EC0B21" w:rsidRPr="00887C10" w:rsidTr="00AD438B">
        <w:trPr>
          <w:trHeight w:val="471"/>
        </w:trPr>
        <w:tc>
          <w:tcPr>
            <w:tcW w:w="810" w:type="dxa"/>
            <w:vMerge/>
            <w:tcBorders>
              <w:left w:val="single" w:sz="12" w:space="0" w:color="auto"/>
            </w:tcBorders>
          </w:tcPr>
          <w:p w:rsidR="00EC0B21" w:rsidRPr="008E12E6" w:rsidRDefault="00EC0B21" w:rsidP="00EC0B21">
            <w:pPr>
              <w:rPr>
                <w:rFonts w:cs="Arial"/>
                <w:b/>
                <w:bCs/>
                <w:szCs w:val="20"/>
              </w:rPr>
            </w:pPr>
          </w:p>
        </w:tc>
        <w:tc>
          <w:tcPr>
            <w:tcW w:w="3228" w:type="dxa"/>
            <w:tcBorders>
              <w:right w:val="single" w:sz="12" w:space="0" w:color="auto"/>
            </w:tcBorders>
            <w:vAlign w:val="center"/>
          </w:tcPr>
          <w:p w:rsidR="00EC0B21" w:rsidRDefault="00EC0B21" w:rsidP="00EC0B21">
            <w:pPr>
              <w:rPr>
                <w:rFonts w:cs="Arial"/>
                <w:b/>
                <w:bCs/>
                <w:szCs w:val="20"/>
              </w:rPr>
            </w:pPr>
            <w:r w:rsidRPr="008E12E6">
              <w:rPr>
                <w:rFonts w:cs="Arial"/>
                <w:b/>
                <w:bCs/>
                <w:szCs w:val="20"/>
              </w:rPr>
              <w:t xml:space="preserve">AK </w:t>
            </w:r>
          </w:p>
          <w:p w:rsidR="00EC0B21" w:rsidRPr="008E12E6" w:rsidRDefault="00EC0B21" w:rsidP="00EC0B21">
            <w:pPr>
              <w:rPr>
                <w:rFonts w:cs="Arial"/>
                <w:b/>
                <w:bCs/>
                <w:szCs w:val="20"/>
              </w:rPr>
            </w:pPr>
            <w:r w:rsidRPr="001701B2">
              <w:rPr>
                <w:rFonts w:cs="Arial"/>
                <w:sz w:val="16"/>
                <w:szCs w:val="20"/>
              </w:rPr>
              <w:t>Výskyt rastlín alebo plesní</w:t>
            </w:r>
          </w:p>
        </w:tc>
        <w:tc>
          <w:tcPr>
            <w:tcW w:w="703" w:type="dxa"/>
            <w:tcBorders>
              <w:left w:val="single" w:sz="12" w:space="0" w:color="auto"/>
            </w:tcBorders>
            <w:vAlign w:val="center"/>
          </w:tcPr>
          <w:p w:rsidR="00EC0B21" w:rsidRPr="008E12E6" w:rsidRDefault="00EC0B21" w:rsidP="00EC0B21">
            <w:pPr>
              <w:jc w:val="center"/>
              <w:rPr>
                <w:rFonts w:cs="Arial"/>
                <w:szCs w:val="20"/>
              </w:rPr>
            </w:pPr>
            <w:r w:rsidRPr="008E12E6">
              <w:rPr>
                <w:rFonts w:cs="Arial"/>
                <w:szCs w:val="20"/>
              </w:rPr>
              <w:t>AK1</w:t>
            </w: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tcBorders>
              <w:right w:val="single" w:sz="12" w:space="0" w:color="auto"/>
            </w:tcBorders>
            <w:vAlign w:val="center"/>
          </w:tcPr>
          <w:p w:rsidR="00EC0B21" w:rsidRPr="00887C10" w:rsidRDefault="00EC0B21" w:rsidP="00EC0B21">
            <w:pPr>
              <w:jc w:val="center"/>
              <w:rPr>
                <w:rFonts w:cs="Arial"/>
                <w:color w:val="FF0000"/>
                <w:szCs w:val="20"/>
              </w:rPr>
            </w:pPr>
          </w:p>
        </w:tc>
      </w:tr>
      <w:tr w:rsidR="00EC0B21" w:rsidRPr="00887C10" w:rsidTr="00AD438B">
        <w:trPr>
          <w:trHeight w:val="470"/>
        </w:trPr>
        <w:tc>
          <w:tcPr>
            <w:tcW w:w="810" w:type="dxa"/>
            <w:vMerge/>
            <w:tcBorders>
              <w:left w:val="single" w:sz="12" w:space="0" w:color="auto"/>
            </w:tcBorders>
          </w:tcPr>
          <w:p w:rsidR="00EC0B21" w:rsidRPr="008E12E6" w:rsidRDefault="00EC0B21" w:rsidP="00EC0B21">
            <w:pPr>
              <w:rPr>
                <w:rFonts w:cs="Arial"/>
                <w:b/>
                <w:bCs/>
                <w:szCs w:val="20"/>
              </w:rPr>
            </w:pPr>
          </w:p>
        </w:tc>
        <w:tc>
          <w:tcPr>
            <w:tcW w:w="3228" w:type="dxa"/>
            <w:tcBorders>
              <w:right w:val="single" w:sz="12" w:space="0" w:color="auto"/>
            </w:tcBorders>
            <w:vAlign w:val="center"/>
          </w:tcPr>
          <w:p w:rsidR="00EC0B21" w:rsidRPr="008E12E6" w:rsidRDefault="00EC0B21" w:rsidP="00EC0B21">
            <w:pPr>
              <w:rPr>
                <w:rFonts w:cs="Arial"/>
                <w:szCs w:val="20"/>
              </w:rPr>
            </w:pPr>
            <w:r w:rsidRPr="008E12E6">
              <w:rPr>
                <w:rFonts w:cs="Arial"/>
                <w:b/>
                <w:bCs/>
                <w:szCs w:val="20"/>
              </w:rPr>
              <w:t>AL</w:t>
            </w:r>
            <w:r w:rsidRPr="008E12E6">
              <w:rPr>
                <w:rFonts w:cs="Arial"/>
                <w:szCs w:val="20"/>
              </w:rPr>
              <w:t xml:space="preserve"> </w:t>
            </w:r>
          </w:p>
          <w:p w:rsidR="00EC0B21" w:rsidRPr="008E12E6" w:rsidRDefault="00EC0B21" w:rsidP="00EC0B21">
            <w:pPr>
              <w:rPr>
                <w:rFonts w:cs="Arial"/>
                <w:b/>
                <w:bCs/>
                <w:szCs w:val="20"/>
              </w:rPr>
            </w:pPr>
            <w:r w:rsidRPr="001701B2">
              <w:rPr>
                <w:rFonts w:cs="Arial"/>
                <w:sz w:val="16"/>
                <w:szCs w:val="20"/>
              </w:rPr>
              <w:t>Výskyt živočíchov</w:t>
            </w:r>
          </w:p>
        </w:tc>
        <w:tc>
          <w:tcPr>
            <w:tcW w:w="703" w:type="dxa"/>
            <w:tcBorders>
              <w:left w:val="single" w:sz="12" w:space="0" w:color="auto"/>
            </w:tcBorders>
            <w:vAlign w:val="center"/>
          </w:tcPr>
          <w:p w:rsidR="00EC0B21" w:rsidRPr="008E12E6" w:rsidRDefault="00EC0B21" w:rsidP="00EC0B21">
            <w:pPr>
              <w:jc w:val="center"/>
              <w:rPr>
                <w:rFonts w:cs="Arial"/>
                <w:szCs w:val="20"/>
              </w:rPr>
            </w:pPr>
            <w:r w:rsidRPr="008E12E6">
              <w:rPr>
                <w:rFonts w:cs="Arial"/>
                <w:szCs w:val="20"/>
              </w:rPr>
              <w:t>AL1</w:t>
            </w: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tcBorders>
              <w:right w:val="single" w:sz="12" w:space="0" w:color="auto"/>
            </w:tcBorders>
            <w:vAlign w:val="center"/>
          </w:tcPr>
          <w:p w:rsidR="00EC0B21" w:rsidRPr="00887C10" w:rsidRDefault="00EC0B21" w:rsidP="00EC0B21">
            <w:pPr>
              <w:jc w:val="center"/>
              <w:rPr>
                <w:rFonts w:cs="Arial"/>
                <w:color w:val="FF0000"/>
                <w:szCs w:val="20"/>
              </w:rPr>
            </w:pPr>
          </w:p>
        </w:tc>
      </w:tr>
      <w:tr w:rsidR="00EC0B21" w:rsidRPr="00887C10" w:rsidTr="00AD438B">
        <w:trPr>
          <w:trHeight w:val="471"/>
        </w:trPr>
        <w:tc>
          <w:tcPr>
            <w:tcW w:w="810" w:type="dxa"/>
            <w:vMerge/>
            <w:tcBorders>
              <w:left w:val="single" w:sz="12" w:space="0" w:color="auto"/>
            </w:tcBorders>
          </w:tcPr>
          <w:p w:rsidR="00EC0B21" w:rsidRPr="008E12E6" w:rsidRDefault="00EC0B21" w:rsidP="00EC0B21">
            <w:pPr>
              <w:rPr>
                <w:rFonts w:cs="Arial"/>
                <w:b/>
                <w:bCs/>
                <w:szCs w:val="20"/>
              </w:rPr>
            </w:pPr>
          </w:p>
        </w:tc>
        <w:tc>
          <w:tcPr>
            <w:tcW w:w="3228" w:type="dxa"/>
            <w:tcBorders>
              <w:right w:val="single" w:sz="12" w:space="0" w:color="auto"/>
            </w:tcBorders>
            <w:vAlign w:val="center"/>
          </w:tcPr>
          <w:p w:rsidR="00EC0B21" w:rsidRDefault="00EC0B21" w:rsidP="00EC0B21">
            <w:pPr>
              <w:rPr>
                <w:rFonts w:cs="Arial"/>
                <w:b/>
                <w:bCs/>
                <w:szCs w:val="20"/>
              </w:rPr>
            </w:pPr>
            <w:r w:rsidRPr="008E12E6">
              <w:rPr>
                <w:rFonts w:cs="Arial"/>
                <w:b/>
                <w:bCs/>
                <w:szCs w:val="20"/>
              </w:rPr>
              <w:t xml:space="preserve">AM </w:t>
            </w:r>
          </w:p>
          <w:p w:rsidR="00EC0B21" w:rsidRPr="008E12E6" w:rsidRDefault="00EC0B21" w:rsidP="00EC0B21">
            <w:pPr>
              <w:rPr>
                <w:rFonts w:cs="Arial"/>
                <w:b/>
                <w:bCs/>
                <w:szCs w:val="20"/>
              </w:rPr>
            </w:pPr>
            <w:r w:rsidRPr="001701B2">
              <w:rPr>
                <w:rFonts w:cs="Arial"/>
                <w:sz w:val="16"/>
                <w:szCs w:val="20"/>
              </w:rPr>
              <w:t>El</w:t>
            </w:r>
            <w:r>
              <w:rPr>
                <w:rFonts w:cs="Arial"/>
                <w:sz w:val="16"/>
                <w:szCs w:val="20"/>
              </w:rPr>
              <w:t>ektro</w:t>
            </w:r>
            <w:r w:rsidRPr="001701B2">
              <w:rPr>
                <w:rFonts w:cs="Arial"/>
                <w:sz w:val="16"/>
                <w:szCs w:val="20"/>
              </w:rPr>
              <w:t>magnetické, el</w:t>
            </w:r>
            <w:r>
              <w:rPr>
                <w:rFonts w:cs="Arial"/>
                <w:sz w:val="16"/>
                <w:szCs w:val="20"/>
              </w:rPr>
              <w:t xml:space="preserve">ektrostatické </w:t>
            </w:r>
            <w:r w:rsidRPr="001701B2">
              <w:rPr>
                <w:rFonts w:cs="Arial"/>
                <w:sz w:val="16"/>
                <w:szCs w:val="20"/>
              </w:rPr>
              <w:t>a ioniz</w:t>
            </w:r>
            <w:r>
              <w:rPr>
                <w:rFonts w:cs="Arial"/>
                <w:sz w:val="16"/>
                <w:szCs w:val="20"/>
              </w:rPr>
              <w:t>ačné</w:t>
            </w:r>
            <w:r w:rsidRPr="001701B2">
              <w:rPr>
                <w:rFonts w:cs="Arial"/>
                <w:sz w:val="16"/>
                <w:szCs w:val="20"/>
              </w:rPr>
              <w:t xml:space="preserve"> pôs</w:t>
            </w:r>
            <w:r>
              <w:rPr>
                <w:rFonts w:cs="Arial"/>
                <w:sz w:val="16"/>
                <w:szCs w:val="20"/>
              </w:rPr>
              <w:t>obenie</w:t>
            </w:r>
          </w:p>
        </w:tc>
        <w:tc>
          <w:tcPr>
            <w:tcW w:w="703" w:type="dxa"/>
            <w:tcBorders>
              <w:left w:val="single" w:sz="12" w:space="0" w:color="auto"/>
            </w:tcBorders>
            <w:vAlign w:val="center"/>
          </w:tcPr>
          <w:p w:rsidR="00EC0B21" w:rsidRPr="008E12E6" w:rsidRDefault="00EC0B21" w:rsidP="00EC0B21">
            <w:pPr>
              <w:jc w:val="center"/>
              <w:rPr>
                <w:rFonts w:cs="Arial"/>
                <w:szCs w:val="20"/>
              </w:rPr>
            </w:pPr>
            <w:r w:rsidRPr="008E12E6">
              <w:rPr>
                <w:rFonts w:cs="Arial"/>
                <w:szCs w:val="20"/>
              </w:rPr>
              <w:t>AM1</w:t>
            </w: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E12E6" w:rsidRDefault="00EC0B21" w:rsidP="00EC0B21">
            <w:pPr>
              <w:jc w:val="center"/>
              <w:rPr>
                <w:rFonts w:cs="Arial"/>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vAlign w:val="center"/>
          </w:tcPr>
          <w:p w:rsidR="00EC0B21" w:rsidRPr="00887C10" w:rsidRDefault="00EC0B21" w:rsidP="00EC0B21">
            <w:pPr>
              <w:jc w:val="center"/>
              <w:rPr>
                <w:rFonts w:cs="Arial"/>
                <w:color w:val="FF0000"/>
                <w:szCs w:val="20"/>
              </w:rPr>
            </w:pPr>
          </w:p>
        </w:tc>
        <w:tc>
          <w:tcPr>
            <w:tcW w:w="578" w:type="dxa"/>
            <w:tcBorders>
              <w:right w:val="single" w:sz="12" w:space="0" w:color="auto"/>
            </w:tcBorders>
            <w:vAlign w:val="center"/>
          </w:tcPr>
          <w:p w:rsidR="00EC0B21" w:rsidRPr="00887C10" w:rsidRDefault="00EC0B21" w:rsidP="00EC0B21">
            <w:pPr>
              <w:jc w:val="center"/>
              <w:rPr>
                <w:rFonts w:cs="Arial"/>
                <w:color w:val="FF0000"/>
                <w:szCs w:val="20"/>
              </w:rPr>
            </w:pPr>
          </w:p>
        </w:tc>
      </w:tr>
      <w:tr w:rsidR="00EC0B21" w:rsidRPr="00887C10" w:rsidTr="00AD438B">
        <w:trPr>
          <w:trHeight w:val="470"/>
        </w:trPr>
        <w:tc>
          <w:tcPr>
            <w:tcW w:w="810" w:type="dxa"/>
            <w:vMerge/>
            <w:tcBorders>
              <w:left w:val="single" w:sz="12" w:space="0" w:color="auto"/>
            </w:tcBorders>
          </w:tcPr>
          <w:p w:rsidR="00EC0B21" w:rsidRPr="00542FDF" w:rsidRDefault="00EC0B21" w:rsidP="00EC0B21">
            <w:pPr>
              <w:rPr>
                <w:rFonts w:cs="Arial"/>
                <w:b/>
                <w:bCs/>
                <w:szCs w:val="20"/>
              </w:rPr>
            </w:pPr>
          </w:p>
        </w:tc>
        <w:tc>
          <w:tcPr>
            <w:tcW w:w="3228" w:type="dxa"/>
            <w:tcBorders>
              <w:right w:val="single" w:sz="12" w:space="0" w:color="auto"/>
            </w:tcBorders>
            <w:vAlign w:val="center"/>
          </w:tcPr>
          <w:p w:rsidR="00EC0B21" w:rsidRPr="00542FDF" w:rsidRDefault="00EC0B21" w:rsidP="00EC0B21">
            <w:pPr>
              <w:rPr>
                <w:rFonts w:cs="Arial"/>
                <w:b/>
                <w:bCs/>
                <w:szCs w:val="20"/>
              </w:rPr>
            </w:pPr>
            <w:r w:rsidRPr="00542FDF">
              <w:rPr>
                <w:rFonts w:cs="Arial"/>
                <w:b/>
                <w:bCs/>
                <w:szCs w:val="20"/>
              </w:rPr>
              <w:t xml:space="preserve">AN </w:t>
            </w:r>
          </w:p>
          <w:p w:rsidR="00EC0B21" w:rsidRPr="00542FDF" w:rsidRDefault="00EC0B21" w:rsidP="00EC0B21">
            <w:pPr>
              <w:rPr>
                <w:rFonts w:cs="Arial"/>
                <w:b/>
                <w:bCs/>
                <w:szCs w:val="20"/>
              </w:rPr>
            </w:pPr>
            <w:r w:rsidRPr="001701B2">
              <w:rPr>
                <w:rFonts w:cs="Arial"/>
                <w:sz w:val="16"/>
                <w:szCs w:val="20"/>
              </w:rPr>
              <w:t>Slnečné žiarenie</w:t>
            </w:r>
          </w:p>
        </w:tc>
        <w:tc>
          <w:tcPr>
            <w:tcW w:w="703" w:type="dxa"/>
            <w:tcBorders>
              <w:left w:val="single" w:sz="12" w:space="0" w:color="auto"/>
            </w:tcBorders>
            <w:vAlign w:val="center"/>
          </w:tcPr>
          <w:p w:rsidR="00EC0B21" w:rsidRPr="00542FDF" w:rsidRDefault="00EC0B21" w:rsidP="00EC0B21">
            <w:pPr>
              <w:jc w:val="center"/>
              <w:rPr>
                <w:rFonts w:cs="Arial"/>
                <w:szCs w:val="20"/>
              </w:rPr>
            </w:pPr>
            <w:r w:rsidRPr="00542FDF">
              <w:rPr>
                <w:rFonts w:cs="Arial"/>
                <w:szCs w:val="20"/>
              </w:rPr>
              <w:t>AN3</w:t>
            </w: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tcBorders>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0"/>
        </w:trPr>
        <w:tc>
          <w:tcPr>
            <w:tcW w:w="810" w:type="dxa"/>
            <w:vMerge/>
            <w:tcBorders>
              <w:left w:val="single" w:sz="12" w:space="0" w:color="auto"/>
            </w:tcBorders>
          </w:tcPr>
          <w:p w:rsidR="00EC0B21" w:rsidRPr="00542FDF" w:rsidRDefault="00EC0B21" w:rsidP="00EC0B21">
            <w:pPr>
              <w:rPr>
                <w:rFonts w:cs="Arial"/>
                <w:b/>
                <w:bCs/>
                <w:szCs w:val="20"/>
              </w:rPr>
            </w:pPr>
          </w:p>
        </w:tc>
        <w:tc>
          <w:tcPr>
            <w:tcW w:w="3228" w:type="dxa"/>
            <w:tcBorders>
              <w:right w:val="single" w:sz="12" w:space="0" w:color="auto"/>
            </w:tcBorders>
            <w:vAlign w:val="center"/>
          </w:tcPr>
          <w:p w:rsidR="00EC0B21" w:rsidRPr="00542FDF" w:rsidRDefault="00EC0B21" w:rsidP="00EC0B21">
            <w:pPr>
              <w:rPr>
                <w:rFonts w:cs="Arial"/>
                <w:b/>
                <w:bCs/>
                <w:szCs w:val="20"/>
              </w:rPr>
            </w:pPr>
            <w:r w:rsidRPr="00542FDF">
              <w:rPr>
                <w:rFonts w:cs="Arial"/>
                <w:b/>
                <w:bCs/>
                <w:szCs w:val="20"/>
              </w:rPr>
              <w:t xml:space="preserve">AP </w:t>
            </w:r>
          </w:p>
          <w:p w:rsidR="00EC0B21" w:rsidRPr="00542FDF" w:rsidRDefault="00EC0B21" w:rsidP="00EC0B21">
            <w:pPr>
              <w:rPr>
                <w:rFonts w:cs="Arial"/>
                <w:b/>
                <w:bCs/>
                <w:szCs w:val="20"/>
              </w:rPr>
            </w:pPr>
            <w:r w:rsidRPr="001701B2">
              <w:rPr>
                <w:rFonts w:cs="Arial"/>
                <w:sz w:val="16"/>
                <w:szCs w:val="20"/>
              </w:rPr>
              <w:t>Seizmické účinky</w:t>
            </w:r>
          </w:p>
        </w:tc>
        <w:tc>
          <w:tcPr>
            <w:tcW w:w="703" w:type="dxa"/>
            <w:tcBorders>
              <w:left w:val="single" w:sz="12" w:space="0" w:color="auto"/>
            </w:tcBorders>
            <w:vAlign w:val="center"/>
          </w:tcPr>
          <w:p w:rsidR="00EC0B21" w:rsidRPr="00542FDF" w:rsidRDefault="00EC0B21" w:rsidP="00EC0B21">
            <w:pPr>
              <w:jc w:val="center"/>
              <w:rPr>
                <w:rFonts w:cs="Arial"/>
                <w:szCs w:val="20"/>
              </w:rPr>
            </w:pPr>
            <w:r w:rsidRPr="00542FDF">
              <w:rPr>
                <w:rFonts w:cs="Arial"/>
                <w:szCs w:val="20"/>
              </w:rPr>
              <w:t>AP1</w:t>
            </w: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tcBorders>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0"/>
        </w:trPr>
        <w:tc>
          <w:tcPr>
            <w:tcW w:w="810" w:type="dxa"/>
            <w:vMerge/>
            <w:tcBorders>
              <w:left w:val="single" w:sz="12" w:space="0" w:color="auto"/>
            </w:tcBorders>
          </w:tcPr>
          <w:p w:rsidR="00EC0B21" w:rsidRPr="00542FDF" w:rsidRDefault="00EC0B21" w:rsidP="00EC0B21">
            <w:pPr>
              <w:rPr>
                <w:rFonts w:cs="Arial"/>
                <w:b/>
                <w:bCs/>
                <w:szCs w:val="20"/>
              </w:rPr>
            </w:pPr>
          </w:p>
        </w:tc>
        <w:tc>
          <w:tcPr>
            <w:tcW w:w="3228" w:type="dxa"/>
            <w:tcBorders>
              <w:right w:val="single" w:sz="12" w:space="0" w:color="auto"/>
            </w:tcBorders>
            <w:vAlign w:val="center"/>
          </w:tcPr>
          <w:p w:rsidR="00EC0B21" w:rsidRPr="00542FDF" w:rsidRDefault="00EC0B21" w:rsidP="00EC0B21">
            <w:pPr>
              <w:rPr>
                <w:rFonts w:cs="Arial"/>
                <w:b/>
                <w:bCs/>
                <w:szCs w:val="20"/>
              </w:rPr>
            </w:pPr>
            <w:r w:rsidRPr="00542FDF">
              <w:rPr>
                <w:rFonts w:cs="Arial"/>
                <w:b/>
                <w:bCs/>
                <w:szCs w:val="20"/>
              </w:rPr>
              <w:t xml:space="preserve">AQ </w:t>
            </w:r>
          </w:p>
          <w:p w:rsidR="00EC0B21" w:rsidRPr="00542FDF" w:rsidRDefault="00EC0B21" w:rsidP="00EC0B21">
            <w:pPr>
              <w:rPr>
                <w:rFonts w:cs="Arial"/>
                <w:b/>
                <w:bCs/>
                <w:szCs w:val="20"/>
              </w:rPr>
            </w:pPr>
            <w:r w:rsidRPr="001701B2">
              <w:rPr>
                <w:rFonts w:cs="Arial"/>
                <w:sz w:val="16"/>
                <w:szCs w:val="20"/>
              </w:rPr>
              <w:t>Búrková činnosť</w:t>
            </w:r>
          </w:p>
        </w:tc>
        <w:tc>
          <w:tcPr>
            <w:tcW w:w="703" w:type="dxa"/>
            <w:tcBorders>
              <w:left w:val="single" w:sz="12" w:space="0" w:color="auto"/>
            </w:tcBorders>
            <w:vAlign w:val="center"/>
          </w:tcPr>
          <w:p w:rsidR="00EC0B21" w:rsidRPr="00542FDF" w:rsidRDefault="00EC0B21" w:rsidP="00EC0B21">
            <w:pPr>
              <w:jc w:val="center"/>
              <w:rPr>
                <w:rFonts w:cs="Arial"/>
                <w:szCs w:val="20"/>
              </w:rPr>
            </w:pPr>
            <w:r w:rsidRPr="00542FDF">
              <w:rPr>
                <w:rFonts w:cs="Arial"/>
                <w:szCs w:val="20"/>
              </w:rPr>
              <w:t>AQ3</w:t>
            </w: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tcBorders>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0"/>
        </w:trPr>
        <w:tc>
          <w:tcPr>
            <w:tcW w:w="810" w:type="dxa"/>
            <w:vMerge/>
            <w:tcBorders>
              <w:left w:val="single" w:sz="12" w:space="0" w:color="auto"/>
            </w:tcBorders>
          </w:tcPr>
          <w:p w:rsidR="00EC0B21" w:rsidRPr="00542FDF" w:rsidRDefault="00EC0B21" w:rsidP="00EC0B21">
            <w:pPr>
              <w:rPr>
                <w:rFonts w:cs="Arial"/>
                <w:b/>
                <w:bCs/>
                <w:szCs w:val="20"/>
              </w:rPr>
            </w:pPr>
          </w:p>
        </w:tc>
        <w:tc>
          <w:tcPr>
            <w:tcW w:w="3228" w:type="dxa"/>
            <w:tcBorders>
              <w:right w:val="single" w:sz="12" w:space="0" w:color="auto"/>
            </w:tcBorders>
            <w:vAlign w:val="center"/>
          </w:tcPr>
          <w:p w:rsidR="00EC0B21" w:rsidRPr="00542FDF" w:rsidRDefault="00EC0B21" w:rsidP="00EC0B21">
            <w:pPr>
              <w:rPr>
                <w:rFonts w:cs="Arial"/>
                <w:b/>
                <w:bCs/>
                <w:szCs w:val="20"/>
              </w:rPr>
            </w:pPr>
            <w:r w:rsidRPr="00542FDF">
              <w:rPr>
                <w:rFonts w:cs="Arial"/>
                <w:b/>
                <w:bCs/>
                <w:szCs w:val="20"/>
              </w:rPr>
              <w:t xml:space="preserve">AR </w:t>
            </w:r>
          </w:p>
          <w:p w:rsidR="00EC0B21" w:rsidRPr="00542FDF" w:rsidRDefault="00EC0B21" w:rsidP="00EC0B21">
            <w:pPr>
              <w:rPr>
                <w:rFonts w:cs="Arial"/>
                <w:b/>
                <w:bCs/>
                <w:szCs w:val="20"/>
              </w:rPr>
            </w:pPr>
            <w:r w:rsidRPr="001701B2">
              <w:rPr>
                <w:rFonts w:cs="Arial"/>
                <w:sz w:val="16"/>
                <w:szCs w:val="20"/>
              </w:rPr>
              <w:t>Pohyb vzduchu</w:t>
            </w:r>
          </w:p>
        </w:tc>
        <w:tc>
          <w:tcPr>
            <w:tcW w:w="703" w:type="dxa"/>
            <w:tcBorders>
              <w:left w:val="single" w:sz="12" w:space="0" w:color="auto"/>
            </w:tcBorders>
            <w:vAlign w:val="center"/>
          </w:tcPr>
          <w:p w:rsidR="00EC0B21" w:rsidRPr="00542FDF" w:rsidRDefault="00EC0B21" w:rsidP="00EC0B21">
            <w:pPr>
              <w:jc w:val="center"/>
              <w:rPr>
                <w:rFonts w:cs="Arial"/>
                <w:szCs w:val="20"/>
              </w:rPr>
            </w:pPr>
            <w:r>
              <w:rPr>
                <w:rFonts w:cs="Arial"/>
                <w:szCs w:val="20"/>
              </w:rPr>
              <w:t>-</w:t>
            </w: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tcBorders>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0"/>
        </w:trPr>
        <w:tc>
          <w:tcPr>
            <w:tcW w:w="810" w:type="dxa"/>
            <w:vMerge/>
            <w:tcBorders>
              <w:left w:val="single" w:sz="12" w:space="0" w:color="auto"/>
            </w:tcBorders>
          </w:tcPr>
          <w:p w:rsidR="00EC0B21" w:rsidRPr="00542FDF" w:rsidRDefault="00EC0B21" w:rsidP="00EC0B21">
            <w:pPr>
              <w:rPr>
                <w:rFonts w:cs="Arial"/>
                <w:b/>
                <w:bCs/>
                <w:szCs w:val="20"/>
              </w:rPr>
            </w:pPr>
          </w:p>
        </w:tc>
        <w:tc>
          <w:tcPr>
            <w:tcW w:w="3228" w:type="dxa"/>
            <w:tcBorders>
              <w:right w:val="single" w:sz="12" w:space="0" w:color="auto"/>
            </w:tcBorders>
            <w:vAlign w:val="center"/>
          </w:tcPr>
          <w:p w:rsidR="00EC0B21" w:rsidRPr="00542FDF" w:rsidRDefault="00EC0B21" w:rsidP="00EC0B21">
            <w:pPr>
              <w:rPr>
                <w:rFonts w:cs="Arial"/>
                <w:b/>
                <w:bCs/>
                <w:szCs w:val="20"/>
              </w:rPr>
            </w:pPr>
            <w:r w:rsidRPr="00542FDF">
              <w:rPr>
                <w:rFonts w:cs="Arial"/>
                <w:b/>
                <w:bCs/>
                <w:szCs w:val="20"/>
              </w:rPr>
              <w:t xml:space="preserve">AS </w:t>
            </w:r>
          </w:p>
          <w:p w:rsidR="00EC0B21" w:rsidRPr="00542FDF" w:rsidRDefault="00EC0B21" w:rsidP="00EC0B21">
            <w:pPr>
              <w:rPr>
                <w:rFonts w:cs="Arial"/>
                <w:b/>
                <w:bCs/>
                <w:szCs w:val="20"/>
              </w:rPr>
            </w:pPr>
            <w:r w:rsidRPr="001701B2">
              <w:rPr>
                <w:rFonts w:cs="Arial"/>
                <w:sz w:val="16"/>
                <w:szCs w:val="20"/>
              </w:rPr>
              <w:t>Vietor</w:t>
            </w:r>
          </w:p>
        </w:tc>
        <w:tc>
          <w:tcPr>
            <w:tcW w:w="703" w:type="dxa"/>
            <w:tcBorders>
              <w:left w:val="single" w:sz="12" w:space="0" w:color="auto"/>
            </w:tcBorders>
            <w:vAlign w:val="center"/>
          </w:tcPr>
          <w:p w:rsidR="00EC0B21" w:rsidRPr="00542FDF" w:rsidRDefault="00EC0B21" w:rsidP="00EC0B21">
            <w:pPr>
              <w:jc w:val="center"/>
              <w:rPr>
                <w:rFonts w:cs="Arial"/>
                <w:szCs w:val="20"/>
              </w:rPr>
            </w:pPr>
            <w:r w:rsidRPr="00542FDF">
              <w:rPr>
                <w:rFonts w:cs="Arial"/>
                <w:szCs w:val="20"/>
              </w:rPr>
              <w:t>AS2</w:t>
            </w: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tcBorders>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0"/>
        </w:trPr>
        <w:tc>
          <w:tcPr>
            <w:tcW w:w="810" w:type="dxa"/>
            <w:vMerge/>
            <w:tcBorders>
              <w:left w:val="single" w:sz="12" w:space="0" w:color="auto"/>
            </w:tcBorders>
          </w:tcPr>
          <w:p w:rsidR="00EC0B21" w:rsidRPr="00542FDF" w:rsidRDefault="00EC0B21" w:rsidP="00EC0B21">
            <w:pPr>
              <w:rPr>
                <w:rFonts w:cs="Arial"/>
                <w:b/>
                <w:bCs/>
                <w:szCs w:val="20"/>
              </w:rPr>
            </w:pPr>
          </w:p>
        </w:tc>
        <w:tc>
          <w:tcPr>
            <w:tcW w:w="3228" w:type="dxa"/>
            <w:tcBorders>
              <w:right w:val="single" w:sz="12" w:space="0" w:color="auto"/>
            </w:tcBorders>
            <w:vAlign w:val="center"/>
          </w:tcPr>
          <w:p w:rsidR="00EC0B21" w:rsidRPr="00542FDF" w:rsidRDefault="00EC0B21" w:rsidP="00EC0B21">
            <w:pPr>
              <w:rPr>
                <w:rFonts w:cs="Arial"/>
                <w:b/>
                <w:bCs/>
                <w:szCs w:val="20"/>
              </w:rPr>
            </w:pPr>
            <w:r w:rsidRPr="00542FDF">
              <w:rPr>
                <w:rFonts w:cs="Arial"/>
                <w:b/>
                <w:bCs/>
                <w:szCs w:val="20"/>
              </w:rPr>
              <w:t xml:space="preserve">AT </w:t>
            </w:r>
          </w:p>
          <w:p w:rsidR="00EC0B21" w:rsidRPr="00542FDF" w:rsidRDefault="00EC0B21" w:rsidP="00EC0B21">
            <w:pPr>
              <w:rPr>
                <w:rFonts w:cs="Arial"/>
                <w:b/>
                <w:bCs/>
                <w:szCs w:val="20"/>
              </w:rPr>
            </w:pPr>
            <w:r w:rsidRPr="001701B2">
              <w:rPr>
                <w:rFonts w:cs="Arial"/>
                <w:sz w:val="16"/>
                <w:szCs w:val="20"/>
              </w:rPr>
              <w:t>Snehová pokrývka</w:t>
            </w:r>
          </w:p>
        </w:tc>
        <w:tc>
          <w:tcPr>
            <w:tcW w:w="703" w:type="dxa"/>
            <w:tcBorders>
              <w:left w:val="single" w:sz="12" w:space="0" w:color="auto"/>
            </w:tcBorders>
            <w:vAlign w:val="center"/>
          </w:tcPr>
          <w:p w:rsidR="00EC0B21" w:rsidRPr="00542FDF" w:rsidRDefault="00EC0B21" w:rsidP="00EC0B21">
            <w:pPr>
              <w:jc w:val="center"/>
              <w:rPr>
                <w:rFonts w:cs="Arial"/>
                <w:szCs w:val="20"/>
              </w:rPr>
            </w:pPr>
            <w:r w:rsidRPr="00542FDF">
              <w:rPr>
                <w:rFonts w:cs="Arial"/>
                <w:szCs w:val="20"/>
              </w:rPr>
              <w:t>AT</w:t>
            </w:r>
            <w:r>
              <w:rPr>
                <w:rFonts w:cs="Arial"/>
                <w:szCs w:val="20"/>
              </w:rPr>
              <w:t>2</w:t>
            </w: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tcBorders>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0"/>
        </w:trPr>
        <w:tc>
          <w:tcPr>
            <w:tcW w:w="810" w:type="dxa"/>
            <w:vMerge/>
            <w:tcBorders>
              <w:left w:val="single" w:sz="12" w:space="0" w:color="auto"/>
              <w:bottom w:val="single" w:sz="12" w:space="0" w:color="auto"/>
            </w:tcBorders>
          </w:tcPr>
          <w:p w:rsidR="00EC0B21" w:rsidRPr="00542FDF" w:rsidRDefault="00EC0B21" w:rsidP="00EC0B21">
            <w:pPr>
              <w:rPr>
                <w:rFonts w:cs="Arial"/>
                <w:b/>
                <w:bCs/>
                <w:szCs w:val="20"/>
              </w:rPr>
            </w:pPr>
          </w:p>
        </w:tc>
        <w:tc>
          <w:tcPr>
            <w:tcW w:w="3228" w:type="dxa"/>
            <w:tcBorders>
              <w:bottom w:val="single" w:sz="12" w:space="0" w:color="auto"/>
              <w:right w:val="single" w:sz="12" w:space="0" w:color="auto"/>
            </w:tcBorders>
            <w:vAlign w:val="center"/>
          </w:tcPr>
          <w:p w:rsidR="00EC0B21" w:rsidRPr="00542FDF" w:rsidRDefault="00EC0B21" w:rsidP="00EC0B21">
            <w:pPr>
              <w:rPr>
                <w:rFonts w:cs="Arial"/>
                <w:b/>
                <w:bCs/>
                <w:szCs w:val="20"/>
              </w:rPr>
            </w:pPr>
            <w:r w:rsidRPr="00542FDF">
              <w:rPr>
                <w:rFonts w:cs="Arial"/>
                <w:b/>
                <w:bCs/>
                <w:szCs w:val="20"/>
              </w:rPr>
              <w:t xml:space="preserve">AU </w:t>
            </w:r>
          </w:p>
          <w:p w:rsidR="00EC0B21" w:rsidRPr="00542FDF" w:rsidRDefault="00EC0B21" w:rsidP="00EC0B21">
            <w:pPr>
              <w:rPr>
                <w:rFonts w:cs="Arial"/>
                <w:b/>
                <w:bCs/>
                <w:szCs w:val="20"/>
              </w:rPr>
            </w:pPr>
            <w:r w:rsidRPr="001701B2">
              <w:rPr>
                <w:rFonts w:cs="Arial"/>
                <w:sz w:val="16"/>
                <w:szCs w:val="20"/>
              </w:rPr>
              <w:t>Námraza</w:t>
            </w:r>
          </w:p>
        </w:tc>
        <w:tc>
          <w:tcPr>
            <w:tcW w:w="703" w:type="dxa"/>
            <w:tcBorders>
              <w:left w:val="single" w:sz="12" w:space="0" w:color="auto"/>
              <w:bottom w:val="single" w:sz="12" w:space="0" w:color="auto"/>
            </w:tcBorders>
            <w:vAlign w:val="center"/>
          </w:tcPr>
          <w:p w:rsidR="00EC0B21" w:rsidRPr="00542FDF" w:rsidRDefault="00EC0B21" w:rsidP="00EC0B21">
            <w:pPr>
              <w:jc w:val="center"/>
              <w:rPr>
                <w:rFonts w:cs="Arial"/>
                <w:szCs w:val="20"/>
              </w:rPr>
            </w:pPr>
            <w:r w:rsidRPr="00542FDF">
              <w:rPr>
                <w:rFonts w:cs="Arial"/>
                <w:szCs w:val="20"/>
              </w:rPr>
              <w:t>AU</w:t>
            </w:r>
            <w:r>
              <w:rPr>
                <w:rFonts w:cs="Arial"/>
                <w:szCs w:val="20"/>
              </w:rPr>
              <w:t>4</w:t>
            </w: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0"/>
        </w:trPr>
        <w:tc>
          <w:tcPr>
            <w:tcW w:w="810" w:type="dxa"/>
            <w:vMerge w:val="restart"/>
            <w:tcBorders>
              <w:top w:val="single" w:sz="12" w:space="0" w:color="auto"/>
              <w:left w:val="single" w:sz="12" w:space="0" w:color="auto"/>
            </w:tcBorders>
            <w:textDirection w:val="btLr"/>
          </w:tcPr>
          <w:p w:rsidR="00EC0B21" w:rsidRPr="00542FDF" w:rsidRDefault="00EC0B21" w:rsidP="00EC0B21">
            <w:pPr>
              <w:ind w:left="113" w:right="-108"/>
              <w:jc w:val="center"/>
              <w:rPr>
                <w:rFonts w:cs="Arial"/>
                <w:b/>
                <w:bCs/>
                <w:szCs w:val="20"/>
              </w:rPr>
            </w:pPr>
            <w:r w:rsidRPr="00542FDF">
              <w:rPr>
                <w:rFonts w:cs="Arial"/>
                <w:b/>
                <w:bCs/>
                <w:i/>
                <w:iCs/>
                <w:szCs w:val="20"/>
              </w:rPr>
              <w:t>„B“ – využitie</w:t>
            </w:r>
          </w:p>
        </w:tc>
        <w:tc>
          <w:tcPr>
            <w:tcW w:w="3228" w:type="dxa"/>
            <w:tcBorders>
              <w:top w:val="single" w:sz="12" w:space="0" w:color="auto"/>
              <w:right w:val="single" w:sz="12" w:space="0" w:color="auto"/>
            </w:tcBorders>
            <w:vAlign w:val="center"/>
          </w:tcPr>
          <w:p w:rsidR="00EC0B21" w:rsidRPr="00542FDF" w:rsidRDefault="00EC0B21" w:rsidP="00EC0B21">
            <w:pPr>
              <w:rPr>
                <w:rFonts w:cs="Arial"/>
                <w:b/>
                <w:bCs/>
                <w:szCs w:val="20"/>
              </w:rPr>
            </w:pPr>
            <w:r w:rsidRPr="00542FDF">
              <w:rPr>
                <w:rFonts w:cs="Arial"/>
                <w:b/>
                <w:bCs/>
                <w:szCs w:val="20"/>
              </w:rPr>
              <w:t xml:space="preserve">BA </w:t>
            </w:r>
          </w:p>
          <w:p w:rsidR="00EC0B21" w:rsidRPr="00542FDF" w:rsidRDefault="00EC0B21" w:rsidP="00EC0B21">
            <w:pPr>
              <w:rPr>
                <w:rFonts w:cs="Arial"/>
                <w:b/>
                <w:bCs/>
                <w:szCs w:val="20"/>
              </w:rPr>
            </w:pPr>
            <w:r w:rsidRPr="001701B2">
              <w:rPr>
                <w:rFonts w:cs="Arial"/>
                <w:sz w:val="16"/>
                <w:szCs w:val="20"/>
              </w:rPr>
              <w:t>Spôsobilosť osôb</w:t>
            </w:r>
          </w:p>
        </w:tc>
        <w:tc>
          <w:tcPr>
            <w:tcW w:w="703" w:type="dxa"/>
            <w:tcBorders>
              <w:top w:val="single" w:sz="12" w:space="0" w:color="auto"/>
              <w:left w:val="single" w:sz="12" w:space="0" w:color="auto"/>
            </w:tcBorders>
            <w:vAlign w:val="center"/>
          </w:tcPr>
          <w:p w:rsidR="00EC0B21" w:rsidRPr="00542FDF" w:rsidRDefault="00EC0B21" w:rsidP="00EC0B21">
            <w:pPr>
              <w:jc w:val="center"/>
              <w:rPr>
                <w:rFonts w:cs="Arial"/>
                <w:szCs w:val="20"/>
              </w:rPr>
            </w:pPr>
            <w:r w:rsidRPr="00542FDF">
              <w:rPr>
                <w:rFonts w:cs="Arial"/>
                <w:szCs w:val="20"/>
              </w:rPr>
              <w:t>BA4</w:t>
            </w:r>
          </w:p>
        </w:tc>
        <w:tc>
          <w:tcPr>
            <w:tcW w:w="578" w:type="dxa"/>
            <w:tcBorders>
              <w:top w:val="single" w:sz="12" w:space="0" w:color="auto"/>
            </w:tcBorders>
            <w:vAlign w:val="center"/>
          </w:tcPr>
          <w:p w:rsidR="00EC0B21" w:rsidRPr="00542FDF" w:rsidRDefault="00EC0B21" w:rsidP="00EC0B21">
            <w:pPr>
              <w:jc w:val="center"/>
              <w:rPr>
                <w:rFonts w:cs="Arial"/>
                <w:szCs w:val="20"/>
              </w:rPr>
            </w:pPr>
          </w:p>
        </w:tc>
        <w:tc>
          <w:tcPr>
            <w:tcW w:w="578" w:type="dxa"/>
            <w:tcBorders>
              <w:top w:val="single" w:sz="12" w:space="0" w:color="auto"/>
            </w:tcBorders>
            <w:vAlign w:val="center"/>
          </w:tcPr>
          <w:p w:rsidR="00EC0B21" w:rsidRPr="00542FDF" w:rsidRDefault="00EC0B21" w:rsidP="00EC0B21">
            <w:pPr>
              <w:jc w:val="center"/>
              <w:rPr>
                <w:rFonts w:cs="Arial"/>
                <w:szCs w:val="20"/>
              </w:rPr>
            </w:pPr>
          </w:p>
        </w:tc>
        <w:tc>
          <w:tcPr>
            <w:tcW w:w="578" w:type="dxa"/>
            <w:tcBorders>
              <w:top w:val="single" w:sz="12" w:space="0" w:color="auto"/>
            </w:tcBorders>
            <w:vAlign w:val="center"/>
          </w:tcPr>
          <w:p w:rsidR="00EC0B21" w:rsidRPr="00542FDF" w:rsidRDefault="00EC0B21" w:rsidP="00EC0B21">
            <w:pPr>
              <w:jc w:val="center"/>
              <w:rPr>
                <w:rFonts w:cs="Arial"/>
                <w:szCs w:val="20"/>
              </w:rPr>
            </w:pPr>
          </w:p>
        </w:tc>
        <w:tc>
          <w:tcPr>
            <w:tcW w:w="578" w:type="dxa"/>
            <w:tcBorders>
              <w:top w:val="single" w:sz="12" w:space="0" w:color="auto"/>
            </w:tcBorders>
            <w:vAlign w:val="center"/>
          </w:tcPr>
          <w:p w:rsidR="00EC0B21" w:rsidRPr="00542FDF" w:rsidRDefault="00EC0B21" w:rsidP="00EC0B21">
            <w:pPr>
              <w:jc w:val="center"/>
              <w:rPr>
                <w:rFonts w:cs="Arial"/>
                <w:szCs w:val="20"/>
              </w:rPr>
            </w:pPr>
          </w:p>
        </w:tc>
        <w:tc>
          <w:tcPr>
            <w:tcW w:w="578" w:type="dxa"/>
            <w:tcBorders>
              <w:top w:val="single" w:sz="12" w:space="0" w:color="auto"/>
            </w:tcBorders>
            <w:vAlign w:val="center"/>
          </w:tcPr>
          <w:p w:rsidR="00EC0B21" w:rsidRPr="00542FDF" w:rsidRDefault="00EC0B21" w:rsidP="00EC0B21">
            <w:pPr>
              <w:jc w:val="center"/>
              <w:rPr>
                <w:rFonts w:cs="Arial"/>
                <w:szCs w:val="20"/>
              </w:rPr>
            </w:pPr>
          </w:p>
        </w:tc>
        <w:tc>
          <w:tcPr>
            <w:tcW w:w="578" w:type="dxa"/>
            <w:tcBorders>
              <w:top w:val="single" w:sz="12" w:space="0" w:color="auto"/>
            </w:tcBorders>
            <w:vAlign w:val="center"/>
          </w:tcPr>
          <w:p w:rsidR="00EC0B21" w:rsidRPr="00542FDF" w:rsidRDefault="00EC0B21" w:rsidP="00EC0B21">
            <w:pPr>
              <w:jc w:val="center"/>
              <w:rPr>
                <w:rFonts w:cs="Arial"/>
                <w:szCs w:val="20"/>
              </w:rPr>
            </w:pPr>
          </w:p>
        </w:tc>
        <w:tc>
          <w:tcPr>
            <w:tcW w:w="578" w:type="dxa"/>
            <w:tcBorders>
              <w:top w:val="single" w:sz="12" w:space="0" w:color="auto"/>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1"/>
        </w:trPr>
        <w:tc>
          <w:tcPr>
            <w:tcW w:w="810" w:type="dxa"/>
            <w:vMerge/>
            <w:tcBorders>
              <w:left w:val="single" w:sz="12" w:space="0" w:color="auto"/>
            </w:tcBorders>
          </w:tcPr>
          <w:p w:rsidR="00EC0B21" w:rsidRPr="00542FDF" w:rsidRDefault="00EC0B21" w:rsidP="00EC0B21">
            <w:pPr>
              <w:rPr>
                <w:rFonts w:cs="Arial"/>
                <w:b/>
                <w:bCs/>
                <w:szCs w:val="20"/>
              </w:rPr>
            </w:pPr>
          </w:p>
        </w:tc>
        <w:tc>
          <w:tcPr>
            <w:tcW w:w="3228" w:type="dxa"/>
            <w:tcBorders>
              <w:right w:val="single" w:sz="12" w:space="0" w:color="auto"/>
            </w:tcBorders>
            <w:vAlign w:val="center"/>
          </w:tcPr>
          <w:p w:rsidR="00EC0B21" w:rsidRDefault="00EC0B21" w:rsidP="00EC0B21">
            <w:pPr>
              <w:rPr>
                <w:rFonts w:cs="Arial"/>
                <w:b/>
                <w:bCs/>
                <w:szCs w:val="20"/>
              </w:rPr>
            </w:pPr>
            <w:r w:rsidRPr="00542FDF">
              <w:rPr>
                <w:rFonts w:cs="Arial"/>
                <w:b/>
                <w:bCs/>
                <w:szCs w:val="20"/>
              </w:rPr>
              <w:t xml:space="preserve">BB </w:t>
            </w:r>
          </w:p>
          <w:p w:rsidR="00EC0B21" w:rsidRPr="00542FDF" w:rsidRDefault="00EC0B21" w:rsidP="00EC0B21">
            <w:pPr>
              <w:rPr>
                <w:rFonts w:cs="Arial"/>
                <w:b/>
                <w:bCs/>
                <w:szCs w:val="20"/>
              </w:rPr>
            </w:pPr>
            <w:r w:rsidRPr="001701B2">
              <w:rPr>
                <w:rFonts w:cs="Arial"/>
                <w:sz w:val="16"/>
                <w:szCs w:val="20"/>
              </w:rPr>
              <w:t>El. odpor ľudského tela</w:t>
            </w:r>
          </w:p>
        </w:tc>
        <w:tc>
          <w:tcPr>
            <w:tcW w:w="703" w:type="dxa"/>
            <w:tcBorders>
              <w:left w:val="single" w:sz="12" w:space="0" w:color="auto"/>
            </w:tcBorders>
            <w:vAlign w:val="center"/>
          </w:tcPr>
          <w:p w:rsidR="00EC0B21" w:rsidRPr="00542FDF" w:rsidRDefault="00EC0B21" w:rsidP="00EC0B21">
            <w:pPr>
              <w:jc w:val="center"/>
              <w:rPr>
                <w:rFonts w:cs="Arial"/>
                <w:szCs w:val="20"/>
              </w:rPr>
            </w:pPr>
            <w:r w:rsidRPr="00542FDF">
              <w:rPr>
                <w:rFonts w:cs="Arial"/>
                <w:szCs w:val="20"/>
              </w:rPr>
              <w:t>BB</w:t>
            </w:r>
            <w:r>
              <w:rPr>
                <w:rFonts w:cs="Arial"/>
                <w:szCs w:val="20"/>
              </w:rPr>
              <w:t>2</w:t>
            </w: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tcBorders>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1"/>
        </w:trPr>
        <w:tc>
          <w:tcPr>
            <w:tcW w:w="810" w:type="dxa"/>
            <w:vMerge/>
            <w:tcBorders>
              <w:left w:val="single" w:sz="12" w:space="0" w:color="auto"/>
            </w:tcBorders>
          </w:tcPr>
          <w:p w:rsidR="00EC0B21" w:rsidRPr="00542FDF" w:rsidRDefault="00EC0B21" w:rsidP="00EC0B21">
            <w:pPr>
              <w:rPr>
                <w:rFonts w:cs="Arial"/>
                <w:b/>
                <w:bCs/>
                <w:szCs w:val="20"/>
              </w:rPr>
            </w:pPr>
          </w:p>
        </w:tc>
        <w:tc>
          <w:tcPr>
            <w:tcW w:w="3228" w:type="dxa"/>
            <w:tcBorders>
              <w:right w:val="single" w:sz="12" w:space="0" w:color="auto"/>
            </w:tcBorders>
            <w:vAlign w:val="center"/>
          </w:tcPr>
          <w:p w:rsidR="00EC0B21" w:rsidRDefault="00EC0B21" w:rsidP="00EC0B21">
            <w:pPr>
              <w:rPr>
                <w:rFonts w:cs="Arial"/>
                <w:b/>
                <w:bCs/>
                <w:szCs w:val="20"/>
              </w:rPr>
            </w:pPr>
            <w:r w:rsidRPr="00542FDF">
              <w:rPr>
                <w:rFonts w:cs="Arial"/>
                <w:b/>
                <w:bCs/>
                <w:szCs w:val="20"/>
              </w:rPr>
              <w:t xml:space="preserve">BC </w:t>
            </w:r>
          </w:p>
          <w:p w:rsidR="00EC0B21" w:rsidRPr="00542FDF" w:rsidRDefault="00EC0B21" w:rsidP="00EC0B21">
            <w:pPr>
              <w:rPr>
                <w:rFonts w:cs="Arial"/>
                <w:b/>
                <w:bCs/>
                <w:szCs w:val="20"/>
              </w:rPr>
            </w:pPr>
            <w:r w:rsidRPr="001701B2">
              <w:rPr>
                <w:rFonts w:cs="Arial"/>
                <w:sz w:val="16"/>
                <w:szCs w:val="20"/>
              </w:rPr>
              <w:t>Kontakt osôb s potenciálom zeme</w:t>
            </w:r>
          </w:p>
        </w:tc>
        <w:tc>
          <w:tcPr>
            <w:tcW w:w="703" w:type="dxa"/>
            <w:tcBorders>
              <w:left w:val="single" w:sz="12" w:space="0" w:color="auto"/>
            </w:tcBorders>
            <w:vAlign w:val="center"/>
          </w:tcPr>
          <w:p w:rsidR="00EC0B21" w:rsidRPr="00542FDF" w:rsidRDefault="00EC0B21" w:rsidP="00B40313">
            <w:pPr>
              <w:jc w:val="center"/>
              <w:rPr>
                <w:rFonts w:cs="Arial"/>
                <w:szCs w:val="20"/>
              </w:rPr>
            </w:pPr>
            <w:r w:rsidRPr="00542FDF">
              <w:rPr>
                <w:rFonts w:cs="Arial"/>
                <w:szCs w:val="20"/>
              </w:rPr>
              <w:t>BC</w:t>
            </w:r>
            <w:r w:rsidR="00B40313">
              <w:rPr>
                <w:rFonts w:cs="Arial"/>
                <w:szCs w:val="20"/>
              </w:rPr>
              <w:t>2</w:t>
            </w: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tcBorders>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1"/>
        </w:trPr>
        <w:tc>
          <w:tcPr>
            <w:tcW w:w="810" w:type="dxa"/>
            <w:vMerge/>
            <w:tcBorders>
              <w:left w:val="single" w:sz="12" w:space="0" w:color="auto"/>
            </w:tcBorders>
          </w:tcPr>
          <w:p w:rsidR="00EC0B21" w:rsidRPr="00542FDF" w:rsidRDefault="00EC0B21" w:rsidP="00EC0B21">
            <w:pPr>
              <w:rPr>
                <w:rFonts w:cs="Arial"/>
                <w:b/>
                <w:bCs/>
                <w:szCs w:val="20"/>
              </w:rPr>
            </w:pPr>
          </w:p>
        </w:tc>
        <w:tc>
          <w:tcPr>
            <w:tcW w:w="3228" w:type="dxa"/>
            <w:tcBorders>
              <w:right w:val="single" w:sz="12" w:space="0" w:color="auto"/>
            </w:tcBorders>
            <w:vAlign w:val="center"/>
          </w:tcPr>
          <w:p w:rsidR="00EC0B21" w:rsidRDefault="00EC0B21" w:rsidP="00EC0B21">
            <w:pPr>
              <w:rPr>
                <w:rFonts w:cs="Arial"/>
                <w:b/>
                <w:bCs/>
                <w:szCs w:val="20"/>
              </w:rPr>
            </w:pPr>
            <w:r w:rsidRPr="00542FDF">
              <w:rPr>
                <w:rFonts w:cs="Arial"/>
                <w:b/>
                <w:bCs/>
                <w:szCs w:val="20"/>
              </w:rPr>
              <w:t xml:space="preserve">BD </w:t>
            </w:r>
          </w:p>
          <w:p w:rsidR="00EC0B21" w:rsidRPr="00542FDF" w:rsidRDefault="00EC0B21" w:rsidP="00EC0B21">
            <w:pPr>
              <w:rPr>
                <w:rFonts w:cs="Arial"/>
                <w:b/>
                <w:bCs/>
                <w:szCs w:val="20"/>
              </w:rPr>
            </w:pPr>
            <w:r w:rsidRPr="001701B2">
              <w:rPr>
                <w:rFonts w:cs="Arial"/>
                <w:sz w:val="16"/>
                <w:szCs w:val="20"/>
              </w:rPr>
              <w:t>Pod</w:t>
            </w:r>
            <w:r>
              <w:rPr>
                <w:rFonts w:cs="Arial"/>
                <w:sz w:val="16"/>
                <w:szCs w:val="20"/>
              </w:rPr>
              <w:t>mienky úniku v prípade nebezpečia</w:t>
            </w:r>
          </w:p>
        </w:tc>
        <w:tc>
          <w:tcPr>
            <w:tcW w:w="703" w:type="dxa"/>
            <w:tcBorders>
              <w:left w:val="single" w:sz="12" w:space="0" w:color="auto"/>
            </w:tcBorders>
            <w:vAlign w:val="center"/>
          </w:tcPr>
          <w:p w:rsidR="00EC0B21" w:rsidRPr="00542FDF" w:rsidRDefault="00EC0B21" w:rsidP="00EC0B21">
            <w:pPr>
              <w:jc w:val="center"/>
              <w:rPr>
                <w:rFonts w:cs="Arial"/>
                <w:szCs w:val="20"/>
              </w:rPr>
            </w:pPr>
            <w:r w:rsidRPr="00542FDF">
              <w:rPr>
                <w:rFonts w:cs="Arial"/>
                <w:szCs w:val="20"/>
              </w:rPr>
              <w:t>BD1</w:t>
            </w: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vAlign w:val="center"/>
          </w:tcPr>
          <w:p w:rsidR="00EC0B21" w:rsidRPr="00542FDF" w:rsidRDefault="00EC0B21" w:rsidP="00EC0B21">
            <w:pPr>
              <w:jc w:val="center"/>
              <w:rPr>
                <w:rFonts w:cs="Arial"/>
                <w:szCs w:val="20"/>
              </w:rPr>
            </w:pPr>
          </w:p>
        </w:tc>
        <w:tc>
          <w:tcPr>
            <w:tcW w:w="578" w:type="dxa"/>
            <w:tcBorders>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1"/>
        </w:trPr>
        <w:tc>
          <w:tcPr>
            <w:tcW w:w="810" w:type="dxa"/>
            <w:vMerge/>
            <w:tcBorders>
              <w:left w:val="single" w:sz="12" w:space="0" w:color="auto"/>
              <w:bottom w:val="single" w:sz="12" w:space="0" w:color="auto"/>
            </w:tcBorders>
          </w:tcPr>
          <w:p w:rsidR="00EC0B21" w:rsidRPr="00542FDF" w:rsidRDefault="00EC0B21" w:rsidP="00EC0B21">
            <w:pPr>
              <w:rPr>
                <w:rFonts w:cs="Arial"/>
                <w:b/>
                <w:bCs/>
                <w:szCs w:val="20"/>
              </w:rPr>
            </w:pPr>
          </w:p>
        </w:tc>
        <w:tc>
          <w:tcPr>
            <w:tcW w:w="3228" w:type="dxa"/>
            <w:tcBorders>
              <w:bottom w:val="single" w:sz="12" w:space="0" w:color="auto"/>
              <w:right w:val="single" w:sz="12" w:space="0" w:color="auto"/>
            </w:tcBorders>
            <w:vAlign w:val="center"/>
          </w:tcPr>
          <w:p w:rsidR="00EC0B21" w:rsidRDefault="00EC0B21" w:rsidP="00EC0B21">
            <w:pPr>
              <w:rPr>
                <w:rFonts w:cs="Arial"/>
                <w:b/>
                <w:bCs/>
                <w:szCs w:val="20"/>
              </w:rPr>
            </w:pPr>
            <w:r w:rsidRPr="00542FDF">
              <w:rPr>
                <w:rFonts w:cs="Arial"/>
                <w:b/>
                <w:bCs/>
                <w:szCs w:val="20"/>
              </w:rPr>
              <w:t xml:space="preserve">BE </w:t>
            </w:r>
          </w:p>
          <w:p w:rsidR="00EC0B21" w:rsidRPr="00542FDF" w:rsidRDefault="00EC0B21" w:rsidP="00EC0B21">
            <w:pPr>
              <w:rPr>
                <w:rFonts w:cs="Arial"/>
                <w:b/>
                <w:bCs/>
                <w:szCs w:val="20"/>
              </w:rPr>
            </w:pPr>
            <w:r w:rsidRPr="001701B2">
              <w:rPr>
                <w:rFonts w:cs="Arial"/>
                <w:sz w:val="16"/>
                <w:szCs w:val="20"/>
              </w:rPr>
              <w:t>Povaha</w:t>
            </w:r>
            <w:r>
              <w:rPr>
                <w:rFonts w:cs="Arial"/>
                <w:sz w:val="16"/>
                <w:szCs w:val="20"/>
              </w:rPr>
              <w:t xml:space="preserve"> spracovaných  </w:t>
            </w:r>
            <w:r w:rsidRPr="001701B2">
              <w:rPr>
                <w:rFonts w:cs="Arial"/>
                <w:sz w:val="16"/>
                <w:szCs w:val="20"/>
              </w:rPr>
              <w:t>a skladovaných látok</w:t>
            </w:r>
          </w:p>
        </w:tc>
        <w:tc>
          <w:tcPr>
            <w:tcW w:w="703" w:type="dxa"/>
            <w:tcBorders>
              <w:left w:val="single" w:sz="12" w:space="0" w:color="auto"/>
              <w:bottom w:val="single" w:sz="12" w:space="0" w:color="auto"/>
            </w:tcBorders>
            <w:vAlign w:val="center"/>
          </w:tcPr>
          <w:p w:rsidR="00EC0B21" w:rsidRPr="00542FDF" w:rsidRDefault="00EC0B21" w:rsidP="00EC0B21">
            <w:pPr>
              <w:jc w:val="center"/>
              <w:rPr>
                <w:rFonts w:cs="Arial"/>
                <w:szCs w:val="20"/>
              </w:rPr>
            </w:pPr>
            <w:r w:rsidRPr="00542FDF">
              <w:rPr>
                <w:rFonts w:cs="Arial"/>
                <w:szCs w:val="20"/>
              </w:rPr>
              <w:t>BE1</w:t>
            </w: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right w:val="single" w:sz="12" w:space="0" w:color="auto"/>
            </w:tcBorders>
            <w:vAlign w:val="center"/>
          </w:tcPr>
          <w:p w:rsidR="00EC0B21" w:rsidRPr="00542FDF" w:rsidRDefault="00EC0B21" w:rsidP="00EC0B21">
            <w:pPr>
              <w:jc w:val="center"/>
              <w:rPr>
                <w:rFonts w:cs="Arial"/>
                <w:szCs w:val="20"/>
              </w:rPr>
            </w:pPr>
          </w:p>
        </w:tc>
      </w:tr>
      <w:tr w:rsidR="00EC0B21" w:rsidRPr="00887C10" w:rsidTr="00AD438B">
        <w:trPr>
          <w:trHeight w:val="470"/>
        </w:trPr>
        <w:tc>
          <w:tcPr>
            <w:tcW w:w="810" w:type="dxa"/>
            <w:vMerge w:val="restart"/>
            <w:tcBorders>
              <w:top w:val="single" w:sz="12" w:space="0" w:color="auto"/>
              <w:left w:val="single" w:sz="12" w:space="0" w:color="auto"/>
            </w:tcBorders>
            <w:textDirection w:val="btLr"/>
          </w:tcPr>
          <w:p w:rsidR="00EC0B21" w:rsidRPr="00542FDF" w:rsidRDefault="00EC0B21" w:rsidP="00EC0B21">
            <w:pPr>
              <w:ind w:left="113" w:right="113"/>
              <w:jc w:val="center"/>
              <w:rPr>
                <w:rFonts w:cs="Arial"/>
                <w:b/>
                <w:bCs/>
                <w:szCs w:val="20"/>
              </w:rPr>
            </w:pPr>
            <w:r w:rsidRPr="00542FDF">
              <w:rPr>
                <w:rFonts w:cs="Arial"/>
                <w:b/>
                <w:bCs/>
                <w:i/>
                <w:iCs/>
                <w:szCs w:val="20"/>
              </w:rPr>
              <w:t>„C“ – druh stavby</w:t>
            </w:r>
          </w:p>
        </w:tc>
        <w:tc>
          <w:tcPr>
            <w:tcW w:w="3228" w:type="dxa"/>
            <w:tcBorders>
              <w:top w:val="single" w:sz="12" w:space="0" w:color="auto"/>
              <w:right w:val="single" w:sz="12" w:space="0" w:color="auto"/>
            </w:tcBorders>
            <w:vAlign w:val="center"/>
          </w:tcPr>
          <w:p w:rsidR="00EC0B21" w:rsidRPr="00542FDF" w:rsidRDefault="00EC0B21" w:rsidP="00EC0B21">
            <w:pPr>
              <w:rPr>
                <w:rFonts w:cs="Arial"/>
                <w:b/>
                <w:bCs/>
                <w:szCs w:val="20"/>
              </w:rPr>
            </w:pPr>
            <w:r w:rsidRPr="00542FDF">
              <w:rPr>
                <w:rFonts w:cs="Arial"/>
                <w:b/>
                <w:bCs/>
                <w:szCs w:val="20"/>
              </w:rPr>
              <w:t xml:space="preserve">CA </w:t>
            </w:r>
          </w:p>
          <w:p w:rsidR="00EC0B21" w:rsidRPr="00542FDF" w:rsidRDefault="00EC0B21" w:rsidP="00EC0B21">
            <w:pPr>
              <w:rPr>
                <w:rFonts w:cs="Arial"/>
                <w:b/>
                <w:bCs/>
                <w:szCs w:val="20"/>
              </w:rPr>
            </w:pPr>
            <w:r w:rsidRPr="001701B2">
              <w:rPr>
                <w:rFonts w:cs="Arial"/>
                <w:sz w:val="16"/>
                <w:szCs w:val="20"/>
              </w:rPr>
              <w:t>Stavebne materiály</w:t>
            </w:r>
          </w:p>
        </w:tc>
        <w:tc>
          <w:tcPr>
            <w:tcW w:w="703" w:type="dxa"/>
            <w:tcBorders>
              <w:top w:val="single" w:sz="12" w:space="0" w:color="auto"/>
              <w:left w:val="single" w:sz="12" w:space="0" w:color="auto"/>
            </w:tcBorders>
            <w:vAlign w:val="center"/>
          </w:tcPr>
          <w:p w:rsidR="00EC0B21" w:rsidRPr="004B6BFA" w:rsidRDefault="00EC0B21" w:rsidP="00EC0B21">
            <w:pPr>
              <w:jc w:val="center"/>
              <w:rPr>
                <w:rFonts w:cs="Arial"/>
                <w:szCs w:val="20"/>
              </w:rPr>
            </w:pPr>
            <w:r w:rsidRPr="004B6BFA">
              <w:rPr>
                <w:rFonts w:cs="Arial"/>
                <w:szCs w:val="20"/>
              </w:rPr>
              <w:t>CA1</w:t>
            </w:r>
          </w:p>
        </w:tc>
        <w:tc>
          <w:tcPr>
            <w:tcW w:w="578" w:type="dxa"/>
            <w:tcBorders>
              <w:top w:val="single" w:sz="12" w:space="0" w:color="auto"/>
            </w:tcBorders>
            <w:vAlign w:val="center"/>
          </w:tcPr>
          <w:p w:rsidR="00EC0B21" w:rsidRPr="004B6BFA" w:rsidRDefault="00EC0B21" w:rsidP="00EC0B21">
            <w:pPr>
              <w:jc w:val="center"/>
              <w:rPr>
                <w:rFonts w:cs="Arial"/>
                <w:szCs w:val="20"/>
              </w:rPr>
            </w:pPr>
          </w:p>
        </w:tc>
        <w:tc>
          <w:tcPr>
            <w:tcW w:w="578" w:type="dxa"/>
            <w:tcBorders>
              <w:top w:val="single" w:sz="12" w:space="0" w:color="auto"/>
            </w:tcBorders>
            <w:vAlign w:val="center"/>
          </w:tcPr>
          <w:p w:rsidR="00EC0B21" w:rsidRPr="004B6BFA" w:rsidRDefault="00EC0B21" w:rsidP="00EC0B21">
            <w:pPr>
              <w:jc w:val="center"/>
              <w:rPr>
                <w:rFonts w:cs="Arial"/>
                <w:szCs w:val="20"/>
              </w:rPr>
            </w:pPr>
          </w:p>
        </w:tc>
        <w:tc>
          <w:tcPr>
            <w:tcW w:w="578" w:type="dxa"/>
            <w:tcBorders>
              <w:top w:val="single" w:sz="12" w:space="0" w:color="auto"/>
            </w:tcBorders>
            <w:vAlign w:val="center"/>
          </w:tcPr>
          <w:p w:rsidR="00EC0B21" w:rsidRPr="00542FDF" w:rsidRDefault="00EC0B21" w:rsidP="00EC0B21">
            <w:pPr>
              <w:jc w:val="center"/>
              <w:rPr>
                <w:rFonts w:cs="Arial"/>
                <w:szCs w:val="20"/>
              </w:rPr>
            </w:pPr>
          </w:p>
        </w:tc>
        <w:tc>
          <w:tcPr>
            <w:tcW w:w="578" w:type="dxa"/>
            <w:tcBorders>
              <w:top w:val="single" w:sz="12" w:space="0" w:color="auto"/>
            </w:tcBorders>
            <w:vAlign w:val="center"/>
          </w:tcPr>
          <w:p w:rsidR="00EC0B21" w:rsidRPr="00887C10" w:rsidRDefault="00EC0B21" w:rsidP="00EC0B21">
            <w:pPr>
              <w:jc w:val="center"/>
              <w:rPr>
                <w:rFonts w:cs="Arial"/>
                <w:color w:val="FF0000"/>
                <w:szCs w:val="20"/>
              </w:rPr>
            </w:pPr>
          </w:p>
        </w:tc>
        <w:tc>
          <w:tcPr>
            <w:tcW w:w="578" w:type="dxa"/>
            <w:tcBorders>
              <w:top w:val="single" w:sz="12" w:space="0" w:color="auto"/>
            </w:tcBorders>
            <w:vAlign w:val="center"/>
          </w:tcPr>
          <w:p w:rsidR="00EC0B21" w:rsidRPr="00887C10" w:rsidRDefault="00EC0B21" w:rsidP="00EC0B21">
            <w:pPr>
              <w:jc w:val="center"/>
              <w:rPr>
                <w:rFonts w:cs="Arial"/>
                <w:color w:val="FF0000"/>
                <w:szCs w:val="20"/>
              </w:rPr>
            </w:pPr>
          </w:p>
        </w:tc>
        <w:tc>
          <w:tcPr>
            <w:tcW w:w="578" w:type="dxa"/>
            <w:tcBorders>
              <w:top w:val="single" w:sz="12" w:space="0" w:color="auto"/>
            </w:tcBorders>
            <w:vAlign w:val="center"/>
          </w:tcPr>
          <w:p w:rsidR="00EC0B21" w:rsidRPr="00887C10" w:rsidRDefault="00EC0B21" w:rsidP="00EC0B21">
            <w:pPr>
              <w:jc w:val="center"/>
              <w:rPr>
                <w:rFonts w:cs="Arial"/>
                <w:color w:val="FF0000"/>
                <w:szCs w:val="20"/>
              </w:rPr>
            </w:pPr>
          </w:p>
        </w:tc>
        <w:tc>
          <w:tcPr>
            <w:tcW w:w="578" w:type="dxa"/>
            <w:tcBorders>
              <w:top w:val="single" w:sz="12" w:space="0" w:color="auto"/>
              <w:right w:val="single" w:sz="12" w:space="0" w:color="auto"/>
            </w:tcBorders>
            <w:vAlign w:val="center"/>
          </w:tcPr>
          <w:p w:rsidR="00EC0B21" w:rsidRPr="00887C10" w:rsidRDefault="00EC0B21" w:rsidP="00EC0B21">
            <w:pPr>
              <w:jc w:val="center"/>
              <w:rPr>
                <w:rFonts w:cs="Arial"/>
                <w:color w:val="FF0000"/>
                <w:szCs w:val="20"/>
              </w:rPr>
            </w:pPr>
          </w:p>
        </w:tc>
      </w:tr>
      <w:tr w:rsidR="00EC0B21" w:rsidRPr="00887C10" w:rsidTr="00AD438B">
        <w:trPr>
          <w:trHeight w:val="470"/>
        </w:trPr>
        <w:tc>
          <w:tcPr>
            <w:tcW w:w="810" w:type="dxa"/>
            <w:vMerge/>
            <w:tcBorders>
              <w:left w:val="single" w:sz="12" w:space="0" w:color="auto"/>
              <w:bottom w:val="single" w:sz="12" w:space="0" w:color="auto"/>
            </w:tcBorders>
          </w:tcPr>
          <w:p w:rsidR="00EC0B21" w:rsidRPr="00542FDF" w:rsidRDefault="00EC0B21" w:rsidP="00EC0B21">
            <w:pPr>
              <w:rPr>
                <w:rFonts w:cs="Arial"/>
                <w:b/>
                <w:bCs/>
                <w:szCs w:val="20"/>
              </w:rPr>
            </w:pPr>
          </w:p>
        </w:tc>
        <w:tc>
          <w:tcPr>
            <w:tcW w:w="3228" w:type="dxa"/>
            <w:tcBorders>
              <w:bottom w:val="single" w:sz="12" w:space="0" w:color="auto"/>
              <w:right w:val="single" w:sz="12" w:space="0" w:color="auto"/>
            </w:tcBorders>
            <w:vAlign w:val="center"/>
          </w:tcPr>
          <w:p w:rsidR="00EC0B21" w:rsidRPr="00542FDF" w:rsidRDefault="00EC0B21" w:rsidP="00EC0B21">
            <w:pPr>
              <w:rPr>
                <w:rFonts w:cs="Arial"/>
                <w:b/>
                <w:bCs/>
                <w:szCs w:val="20"/>
              </w:rPr>
            </w:pPr>
            <w:r w:rsidRPr="00542FDF">
              <w:rPr>
                <w:rFonts w:cs="Arial"/>
                <w:b/>
                <w:bCs/>
                <w:szCs w:val="20"/>
              </w:rPr>
              <w:t xml:space="preserve">CB </w:t>
            </w:r>
          </w:p>
          <w:p w:rsidR="00EC0B21" w:rsidRPr="00542FDF" w:rsidRDefault="00EC0B21" w:rsidP="00EC0B21">
            <w:pPr>
              <w:rPr>
                <w:rFonts w:cs="Arial"/>
                <w:b/>
                <w:bCs/>
                <w:szCs w:val="20"/>
              </w:rPr>
            </w:pPr>
            <w:r w:rsidRPr="001701B2">
              <w:rPr>
                <w:rFonts w:cs="Arial"/>
                <w:sz w:val="16"/>
                <w:szCs w:val="20"/>
              </w:rPr>
              <w:t>Konštrukcia stavby</w:t>
            </w:r>
          </w:p>
        </w:tc>
        <w:tc>
          <w:tcPr>
            <w:tcW w:w="703" w:type="dxa"/>
            <w:tcBorders>
              <w:left w:val="single" w:sz="12" w:space="0" w:color="auto"/>
              <w:bottom w:val="single" w:sz="12" w:space="0" w:color="auto"/>
            </w:tcBorders>
            <w:vAlign w:val="center"/>
          </w:tcPr>
          <w:p w:rsidR="00EC0B21" w:rsidRPr="004B6BFA" w:rsidRDefault="00EC0B21" w:rsidP="00EC0B21">
            <w:pPr>
              <w:jc w:val="center"/>
              <w:rPr>
                <w:rFonts w:cs="Arial"/>
                <w:szCs w:val="20"/>
              </w:rPr>
            </w:pPr>
            <w:r w:rsidRPr="004B6BFA">
              <w:rPr>
                <w:rFonts w:cs="Arial"/>
                <w:szCs w:val="20"/>
              </w:rPr>
              <w:t>CB1</w:t>
            </w:r>
          </w:p>
        </w:tc>
        <w:tc>
          <w:tcPr>
            <w:tcW w:w="578" w:type="dxa"/>
            <w:tcBorders>
              <w:bottom w:val="single" w:sz="12" w:space="0" w:color="auto"/>
            </w:tcBorders>
            <w:vAlign w:val="center"/>
          </w:tcPr>
          <w:p w:rsidR="00EC0B21" w:rsidRPr="004B6BFA" w:rsidRDefault="00EC0B21" w:rsidP="00EC0B21">
            <w:pPr>
              <w:jc w:val="center"/>
              <w:rPr>
                <w:rFonts w:cs="Arial"/>
                <w:szCs w:val="20"/>
              </w:rPr>
            </w:pPr>
          </w:p>
        </w:tc>
        <w:tc>
          <w:tcPr>
            <w:tcW w:w="578" w:type="dxa"/>
            <w:tcBorders>
              <w:bottom w:val="single" w:sz="12" w:space="0" w:color="auto"/>
            </w:tcBorders>
            <w:vAlign w:val="center"/>
          </w:tcPr>
          <w:p w:rsidR="00EC0B21" w:rsidRPr="004B6BFA" w:rsidRDefault="00EC0B21" w:rsidP="00EC0B21">
            <w:pPr>
              <w:jc w:val="center"/>
              <w:rPr>
                <w:rFonts w:cs="Arial"/>
                <w:szCs w:val="20"/>
              </w:rPr>
            </w:pPr>
          </w:p>
        </w:tc>
        <w:tc>
          <w:tcPr>
            <w:tcW w:w="578" w:type="dxa"/>
            <w:tcBorders>
              <w:bottom w:val="single" w:sz="12" w:space="0" w:color="auto"/>
            </w:tcBorders>
            <w:vAlign w:val="center"/>
          </w:tcPr>
          <w:p w:rsidR="00EC0B21" w:rsidRPr="00542FDF" w:rsidRDefault="00EC0B21" w:rsidP="00EC0B21">
            <w:pPr>
              <w:jc w:val="center"/>
              <w:rPr>
                <w:rFonts w:cs="Arial"/>
                <w:szCs w:val="20"/>
              </w:rPr>
            </w:pPr>
          </w:p>
        </w:tc>
        <w:tc>
          <w:tcPr>
            <w:tcW w:w="578" w:type="dxa"/>
            <w:tcBorders>
              <w:bottom w:val="single" w:sz="12" w:space="0" w:color="auto"/>
            </w:tcBorders>
            <w:vAlign w:val="center"/>
          </w:tcPr>
          <w:p w:rsidR="00EC0B21" w:rsidRPr="00887C10" w:rsidRDefault="00EC0B21" w:rsidP="00EC0B21">
            <w:pPr>
              <w:jc w:val="center"/>
              <w:rPr>
                <w:rFonts w:cs="Arial"/>
                <w:color w:val="FF0000"/>
                <w:szCs w:val="20"/>
              </w:rPr>
            </w:pPr>
          </w:p>
        </w:tc>
        <w:tc>
          <w:tcPr>
            <w:tcW w:w="578" w:type="dxa"/>
            <w:tcBorders>
              <w:bottom w:val="single" w:sz="12" w:space="0" w:color="auto"/>
            </w:tcBorders>
            <w:vAlign w:val="center"/>
          </w:tcPr>
          <w:p w:rsidR="00EC0B21" w:rsidRPr="00887C10" w:rsidRDefault="00EC0B21" w:rsidP="00EC0B21">
            <w:pPr>
              <w:jc w:val="center"/>
              <w:rPr>
                <w:rFonts w:cs="Arial"/>
                <w:color w:val="FF0000"/>
                <w:szCs w:val="20"/>
              </w:rPr>
            </w:pPr>
          </w:p>
        </w:tc>
        <w:tc>
          <w:tcPr>
            <w:tcW w:w="578" w:type="dxa"/>
            <w:tcBorders>
              <w:bottom w:val="single" w:sz="12" w:space="0" w:color="auto"/>
            </w:tcBorders>
            <w:vAlign w:val="center"/>
          </w:tcPr>
          <w:p w:rsidR="00EC0B21" w:rsidRPr="00887C10" w:rsidRDefault="00EC0B21" w:rsidP="00EC0B21">
            <w:pPr>
              <w:jc w:val="center"/>
              <w:rPr>
                <w:rFonts w:cs="Arial"/>
                <w:color w:val="FF0000"/>
                <w:szCs w:val="20"/>
              </w:rPr>
            </w:pPr>
          </w:p>
        </w:tc>
        <w:tc>
          <w:tcPr>
            <w:tcW w:w="578" w:type="dxa"/>
            <w:tcBorders>
              <w:bottom w:val="single" w:sz="12" w:space="0" w:color="auto"/>
              <w:right w:val="single" w:sz="12" w:space="0" w:color="auto"/>
            </w:tcBorders>
            <w:vAlign w:val="center"/>
          </w:tcPr>
          <w:p w:rsidR="00EC0B21" w:rsidRPr="00887C10" w:rsidRDefault="00EC0B21" w:rsidP="00EC0B21">
            <w:pPr>
              <w:jc w:val="center"/>
              <w:rPr>
                <w:rFonts w:cs="Arial"/>
                <w:color w:val="FF0000"/>
                <w:szCs w:val="20"/>
              </w:rPr>
            </w:pPr>
          </w:p>
        </w:tc>
      </w:tr>
    </w:tbl>
    <w:p w:rsidR="00AD438B" w:rsidRDefault="00AD438B" w:rsidP="00A55997">
      <w:pPr>
        <w:tabs>
          <w:tab w:val="right" w:pos="1560"/>
        </w:tabs>
        <w:rPr>
          <w:rFonts w:cs="Arial"/>
          <w:b/>
          <w:bCs/>
          <w:u w:val="single"/>
        </w:rPr>
      </w:pPr>
    </w:p>
    <w:sectPr w:rsidR="00AD438B" w:rsidSect="00AD438B">
      <w:footerReference w:type="default" r:id="rId9"/>
      <w:pgSz w:w="11906" w:h="16838"/>
      <w:pgMar w:top="1276" w:right="1276"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2A0" w:rsidRDefault="00B352A0">
      <w:r>
        <w:separator/>
      </w:r>
    </w:p>
  </w:endnote>
  <w:endnote w:type="continuationSeparator" w:id="0">
    <w:p w:rsidR="00B352A0" w:rsidRDefault="00B35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nymed">
    <w:charset w:val="02"/>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734083"/>
      <w:docPartObj>
        <w:docPartGallery w:val="Page Numbers (Bottom of Page)"/>
        <w:docPartUnique/>
      </w:docPartObj>
    </w:sdtPr>
    <w:sdtEndPr>
      <w:rPr>
        <w:rFonts w:cs="Arial"/>
        <w:szCs w:val="20"/>
      </w:rPr>
    </w:sdtEndPr>
    <w:sdtContent>
      <w:p w:rsidR="00B352A0" w:rsidRDefault="00B352A0" w:rsidP="00F01429">
        <w:pPr>
          <w:pStyle w:val="Pta"/>
          <w:jc w:val="center"/>
        </w:pPr>
        <w:r>
          <w:t>Arch.č.:</w:t>
        </w:r>
        <w:r w:rsidRPr="00165385">
          <w:t xml:space="preserve"> </w:t>
        </w:r>
        <w:r w:rsidR="00F07235">
          <w:t>1514_DSP_C601</w:t>
        </w:r>
        <w:r>
          <w:tab/>
        </w:r>
        <w:r w:rsidR="00F07235">
          <w:t xml:space="preserve">                                                                                                                         </w:t>
        </w:r>
        <w:r w:rsidRPr="007379D2">
          <w:rPr>
            <w:rFonts w:cs="Arial"/>
            <w:szCs w:val="20"/>
          </w:rPr>
          <w:fldChar w:fldCharType="begin"/>
        </w:r>
        <w:r w:rsidRPr="007379D2">
          <w:rPr>
            <w:rFonts w:cs="Arial"/>
            <w:szCs w:val="20"/>
          </w:rPr>
          <w:instrText xml:space="preserve"> PAGE   \* MERGEFORMAT </w:instrText>
        </w:r>
        <w:r w:rsidRPr="007379D2">
          <w:rPr>
            <w:rFonts w:cs="Arial"/>
            <w:szCs w:val="20"/>
          </w:rPr>
          <w:fldChar w:fldCharType="separate"/>
        </w:r>
        <w:r w:rsidR="00F07235">
          <w:rPr>
            <w:rFonts w:cs="Arial"/>
            <w:noProof/>
            <w:szCs w:val="20"/>
          </w:rPr>
          <w:t>3</w:t>
        </w:r>
        <w:r w:rsidRPr="007379D2">
          <w:rPr>
            <w:rFonts w:cs="Arial"/>
            <w:szCs w:val="20"/>
          </w:rPr>
          <w:fldChar w:fldCharType="end"/>
        </w:r>
      </w:p>
    </w:sdtContent>
  </w:sdt>
  <w:p w:rsidR="00B352A0" w:rsidRDefault="00B352A0" w:rsidP="007379D2">
    <w:pPr>
      <w:pStyle w:val="Pt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2A0" w:rsidRDefault="00B352A0">
      <w:r>
        <w:separator/>
      </w:r>
    </w:p>
  </w:footnote>
  <w:footnote w:type="continuationSeparator" w:id="0">
    <w:p w:rsidR="00B352A0" w:rsidRDefault="00B352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867EA"/>
    <w:multiLevelType w:val="hybridMultilevel"/>
    <w:tmpl w:val="B694BA3A"/>
    <w:lvl w:ilvl="0" w:tplc="0C86C254">
      <w:numFmt w:val="bullet"/>
      <w:lvlText w:val="-"/>
      <w:lvlJc w:val="left"/>
      <w:pPr>
        <w:ind w:left="630" w:hanging="360"/>
      </w:pPr>
      <w:rPr>
        <w:rFonts w:ascii="Arial" w:eastAsia="Times New Roman" w:hAnsi="Arial" w:hint="default"/>
      </w:rPr>
    </w:lvl>
    <w:lvl w:ilvl="1" w:tplc="041B0003">
      <w:start w:val="1"/>
      <w:numFmt w:val="bullet"/>
      <w:lvlText w:val="o"/>
      <w:lvlJc w:val="left"/>
      <w:pPr>
        <w:ind w:left="1350" w:hanging="360"/>
      </w:pPr>
      <w:rPr>
        <w:rFonts w:ascii="Courier New" w:hAnsi="Courier New" w:hint="default"/>
      </w:rPr>
    </w:lvl>
    <w:lvl w:ilvl="2" w:tplc="041B0005">
      <w:start w:val="1"/>
      <w:numFmt w:val="bullet"/>
      <w:lvlText w:val=""/>
      <w:lvlJc w:val="left"/>
      <w:pPr>
        <w:ind w:left="2070" w:hanging="360"/>
      </w:pPr>
      <w:rPr>
        <w:rFonts w:ascii="Wingdings" w:hAnsi="Wingdings" w:hint="default"/>
      </w:rPr>
    </w:lvl>
    <w:lvl w:ilvl="3" w:tplc="041B0001">
      <w:start w:val="1"/>
      <w:numFmt w:val="bullet"/>
      <w:lvlText w:val=""/>
      <w:lvlJc w:val="left"/>
      <w:pPr>
        <w:ind w:left="2790" w:hanging="360"/>
      </w:pPr>
      <w:rPr>
        <w:rFonts w:ascii="Symbol" w:hAnsi="Symbol" w:hint="default"/>
      </w:rPr>
    </w:lvl>
    <w:lvl w:ilvl="4" w:tplc="041B0003">
      <w:start w:val="1"/>
      <w:numFmt w:val="bullet"/>
      <w:lvlText w:val="o"/>
      <w:lvlJc w:val="left"/>
      <w:pPr>
        <w:ind w:left="3510" w:hanging="360"/>
      </w:pPr>
      <w:rPr>
        <w:rFonts w:ascii="Courier New" w:hAnsi="Courier New" w:hint="default"/>
      </w:rPr>
    </w:lvl>
    <w:lvl w:ilvl="5" w:tplc="041B0005">
      <w:start w:val="1"/>
      <w:numFmt w:val="bullet"/>
      <w:lvlText w:val=""/>
      <w:lvlJc w:val="left"/>
      <w:pPr>
        <w:ind w:left="4230" w:hanging="360"/>
      </w:pPr>
      <w:rPr>
        <w:rFonts w:ascii="Wingdings" w:hAnsi="Wingdings" w:hint="default"/>
      </w:rPr>
    </w:lvl>
    <w:lvl w:ilvl="6" w:tplc="041B0001">
      <w:start w:val="1"/>
      <w:numFmt w:val="bullet"/>
      <w:lvlText w:val=""/>
      <w:lvlJc w:val="left"/>
      <w:pPr>
        <w:ind w:left="4950" w:hanging="360"/>
      </w:pPr>
      <w:rPr>
        <w:rFonts w:ascii="Symbol" w:hAnsi="Symbol" w:hint="default"/>
      </w:rPr>
    </w:lvl>
    <w:lvl w:ilvl="7" w:tplc="041B0003">
      <w:start w:val="1"/>
      <w:numFmt w:val="bullet"/>
      <w:lvlText w:val="o"/>
      <w:lvlJc w:val="left"/>
      <w:pPr>
        <w:ind w:left="5670" w:hanging="360"/>
      </w:pPr>
      <w:rPr>
        <w:rFonts w:ascii="Courier New" w:hAnsi="Courier New" w:hint="default"/>
      </w:rPr>
    </w:lvl>
    <w:lvl w:ilvl="8" w:tplc="041B0005">
      <w:start w:val="1"/>
      <w:numFmt w:val="bullet"/>
      <w:lvlText w:val=""/>
      <w:lvlJc w:val="left"/>
      <w:pPr>
        <w:ind w:left="6390" w:hanging="360"/>
      </w:pPr>
      <w:rPr>
        <w:rFonts w:ascii="Wingdings" w:hAnsi="Wingdings" w:hint="default"/>
      </w:rPr>
    </w:lvl>
  </w:abstractNum>
  <w:abstractNum w:abstractNumId="1" w15:restartNumberingAfterBreak="0">
    <w:nsid w:val="02F22957"/>
    <w:multiLevelType w:val="hybridMultilevel"/>
    <w:tmpl w:val="2DBE1CE8"/>
    <w:lvl w:ilvl="0" w:tplc="041B0001">
      <w:start w:val="1"/>
      <w:numFmt w:val="bullet"/>
      <w:lvlText w:val=""/>
      <w:lvlJc w:val="left"/>
      <w:pPr>
        <w:ind w:left="2880" w:hanging="360"/>
      </w:pPr>
      <w:rPr>
        <w:rFonts w:ascii="Symbol" w:hAnsi="Symbol" w:hint="default"/>
      </w:rPr>
    </w:lvl>
    <w:lvl w:ilvl="1" w:tplc="041B0003" w:tentative="1">
      <w:start w:val="1"/>
      <w:numFmt w:val="bullet"/>
      <w:lvlText w:val="o"/>
      <w:lvlJc w:val="left"/>
      <w:pPr>
        <w:ind w:left="3600" w:hanging="360"/>
      </w:pPr>
      <w:rPr>
        <w:rFonts w:ascii="Courier New" w:hAnsi="Courier New" w:cs="Courier New" w:hint="default"/>
      </w:rPr>
    </w:lvl>
    <w:lvl w:ilvl="2" w:tplc="041B0005" w:tentative="1">
      <w:start w:val="1"/>
      <w:numFmt w:val="bullet"/>
      <w:lvlText w:val=""/>
      <w:lvlJc w:val="left"/>
      <w:pPr>
        <w:ind w:left="4320" w:hanging="360"/>
      </w:pPr>
      <w:rPr>
        <w:rFonts w:ascii="Wingdings" w:hAnsi="Wingdings" w:hint="default"/>
      </w:rPr>
    </w:lvl>
    <w:lvl w:ilvl="3" w:tplc="041B0001" w:tentative="1">
      <w:start w:val="1"/>
      <w:numFmt w:val="bullet"/>
      <w:lvlText w:val=""/>
      <w:lvlJc w:val="left"/>
      <w:pPr>
        <w:ind w:left="5040" w:hanging="360"/>
      </w:pPr>
      <w:rPr>
        <w:rFonts w:ascii="Symbol" w:hAnsi="Symbol" w:hint="default"/>
      </w:rPr>
    </w:lvl>
    <w:lvl w:ilvl="4" w:tplc="041B0003" w:tentative="1">
      <w:start w:val="1"/>
      <w:numFmt w:val="bullet"/>
      <w:lvlText w:val="o"/>
      <w:lvlJc w:val="left"/>
      <w:pPr>
        <w:ind w:left="5760" w:hanging="360"/>
      </w:pPr>
      <w:rPr>
        <w:rFonts w:ascii="Courier New" w:hAnsi="Courier New" w:cs="Courier New" w:hint="default"/>
      </w:rPr>
    </w:lvl>
    <w:lvl w:ilvl="5" w:tplc="041B0005" w:tentative="1">
      <w:start w:val="1"/>
      <w:numFmt w:val="bullet"/>
      <w:lvlText w:val=""/>
      <w:lvlJc w:val="left"/>
      <w:pPr>
        <w:ind w:left="6480" w:hanging="360"/>
      </w:pPr>
      <w:rPr>
        <w:rFonts w:ascii="Wingdings" w:hAnsi="Wingdings" w:hint="default"/>
      </w:rPr>
    </w:lvl>
    <w:lvl w:ilvl="6" w:tplc="041B0001" w:tentative="1">
      <w:start w:val="1"/>
      <w:numFmt w:val="bullet"/>
      <w:lvlText w:val=""/>
      <w:lvlJc w:val="left"/>
      <w:pPr>
        <w:ind w:left="7200" w:hanging="360"/>
      </w:pPr>
      <w:rPr>
        <w:rFonts w:ascii="Symbol" w:hAnsi="Symbol" w:hint="default"/>
      </w:rPr>
    </w:lvl>
    <w:lvl w:ilvl="7" w:tplc="041B0003" w:tentative="1">
      <w:start w:val="1"/>
      <w:numFmt w:val="bullet"/>
      <w:lvlText w:val="o"/>
      <w:lvlJc w:val="left"/>
      <w:pPr>
        <w:ind w:left="7920" w:hanging="360"/>
      </w:pPr>
      <w:rPr>
        <w:rFonts w:ascii="Courier New" w:hAnsi="Courier New" w:cs="Courier New" w:hint="default"/>
      </w:rPr>
    </w:lvl>
    <w:lvl w:ilvl="8" w:tplc="041B0005" w:tentative="1">
      <w:start w:val="1"/>
      <w:numFmt w:val="bullet"/>
      <w:lvlText w:val=""/>
      <w:lvlJc w:val="left"/>
      <w:pPr>
        <w:ind w:left="8640" w:hanging="360"/>
      </w:pPr>
      <w:rPr>
        <w:rFonts w:ascii="Wingdings" w:hAnsi="Wingdings" w:hint="default"/>
      </w:rPr>
    </w:lvl>
  </w:abstractNum>
  <w:abstractNum w:abstractNumId="2" w15:restartNumberingAfterBreak="0">
    <w:nsid w:val="064775BC"/>
    <w:multiLevelType w:val="multilevel"/>
    <w:tmpl w:val="EEFA7744"/>
    <w:lvl w:ilvl="0">
      <w:start w:val="1"/>
      <w:numFmt w:val="decimal"/>
      <w:pStyle w:val="Nadpis1"/>
      <w:lvlText w:val="%1"/>
      <w:lvlJc w:val="left"/>
      <w:pPr>
        <w:tabs>
          <w:tab w:val="num" w:pos="432"/>
        </w:tabs>
        <w:ind w:left="432" w:hanging="432"/>
      </w:pPr>
      <w:rPr>
        <w:rFonts w:cs="Times New Roman" w:hint="default"/>
        <w:b/>
        <w:bCs/>
        <w:i w:val="0"/>
        <w:iCs w:val="0"/>
        <w:caps/>
        <w:strike w:val="0"/>
        <w:dstrike w:val="0"/>
        <w:vanish w:val="0"/>
        <w:color w:val="auto"/>
        <w:sz w:val="32"/>
        <w:szCs w:val="32"/>
        <w:u w:val="none"/>
        <w:vertAlign w:val="baseline"/>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b/>
        <w:bCs/>
        <w:i w:val="0"/>
        <w:iCs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09E669FC"/>
    <w:multiLevelType w:val="hybridMultilevel"/>
    <w:tmpl w:val="68FE33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DD4A4D"/>
    <w:multiLevelType w:val="hybridMultilevel"/>
    <w:tmpl w:val="41B2CC94"/>
    <w:lvl w:ilvl="0" w:tplc="041B0001">
      <w:start w:val="1"/>
      <w:numFmt w:val="bullet"/>
      <w:lvlText w:val=""/>
      <w:lvlJc w:val="left"/>
      <w:pPr>
        <w:ind w:left="630" w:hanging="360"/>
      </w:pPr>
      <w:rPr>
        <w:rFonts w:ascii="Symbol" w:hAnsi="Symbol" w:hint="default"/>
      </w:rPr>
    </w:lvl>
    <w:lvl w:ilvl="1" w:tplc="041B0003">
      <w:start w:val="1"/>
      <w:numFmt w:val="bullet"/>
      <w:lvlText w:val="o"/>
      <w:lvlJc w:val="left"/>
      <w:pPr>
        <w:ind w:left="1350" w:hanging="360"/>
      </w:pPr>
      <w:rPr>
        <w:rFonts w:ascii="Courier New" w:hAnsi="Courier New" w:hint="default"/>
      </w:rPr>
    </w:lvl>
    <w:lvl w:ilvl="2" w:tplc="041B0005">
      <w:start w:val="1"/>
      <w:numFmt w:val="bullet"/>
      <w:lvlText w:val=""/>
      <w:lvlJc w:val="left"/>
      <w:pPr>
        <w:ind w:left="2070" w:hanging="360"/>
      </w:pPr>
      <w:rPr>
        <w:rFonts w:ascii="Wingdings" w:hAnsi="Wingdings" w:hint="default"/>
      </w:rPr>
    </w:lvl>
    <w:lvl w:ilvl="3" w:tplc="041B0001">
      <w:start w:val="1"/>
      <w:numFmt w:val="bullet"/>
      <w:lvlText w:val=""/>
      <w:lvlJc w:val="left"/>
      <w:pPr>
        <w:ind w:left="2790" w:hanging="360"/>
      </w:pPr>
      <w:rPr>
        <w:rFonts w:ascii="Symbol" w:hAnsi="Symbol" w:hint="default"/>
      </w:rPr>
    </w:lvl>
    <w:lvl w:ilvl="4" w:tplc="041B0003">
      <w:start w:val="1"/>
      <w:numFmt w:val="bullet"/>
      <w:lvlText w:val="o"/>
      <w:lvlJc w:val="left"/>
      <w:pPr>
        <w:ind w:left="3510" w:hanging="360"/>
      </w:pPr>
      <w:rPr>
        <w:rFonts w:ascii="Courier New" w:hAnsi="Courier New" w:hint="default"/>
      </w:rPr>
    </w:lvl>
    <w:lvl w:ilvl="5" w:tplc="041B0005">
      <w:start w:val="1"/>
      <w:numFmt w:val="bullet"/>
      <w:lvlText w:val=""/>
      <w:lvlJc w:val="left"/>
      <w:pPr>
        <w:ind w:left="4230" w:hanging="360"/>
      </w:pPr>
      <w:rPr>
        <w:rFonts w:ascii="Wingdings" w:hAnsi="Wingdings" w:hint="default"/>
      </w:rPr>
    </w:lvl>
    <w:lvl w:ilvl="6" w:tplc="041B0001">
      <w:start w:val="1"/>
      <w:numFmt w:val="bullet"/>
      <w:lvlText w:val=""/>
      <w:lvlJc w:val="left"/>
      <w:pPr>
        <w:ind w:left="4950" w:hanging="360"/>
      </w:pPr>
      <w:rPr>
        <w:rFonts w:ascii="Symbol" w:hAnsi="Symbol" w:hint="default"/>
      </w:rPr>
    </w:lvl>
    <w:lvl w:ilvl="7" w:tplc="041B0003">
      <w:start w:val="1"/>
      <w:numFmt w:val="bullet"/>
      <w:lvlText w:val="o"/>
      <w:lvlJc w:val="left"/>
      <w:pPr>
        <w:ind w:left="5670" w:hanging="360"/>
      </w:pPr>
      <w:rPr>
        <w:rFonts w:ascii="Courier New" w:hAnsi="Courier New" w:hint="default"/>
      </w:rPr>
    </w:lvl>
    <w:lvl w:ilvl="8" w:tplc="041B0005">
      <w:start w:val="1"/>
      <w:numFmt w:val="bullet"/>
      <w:lvlText w:val=""/>
      <w:lvlJc w:val="left"/>
      <w:pPr>
        <w:ind w:left="6390" w:hanging="360"/>
      </w:pPr>
      <w:rPr>
        <w:rFonts w:ascii="Wingdings" w:hAnsi="Wingdings" w:hint="default"/>
      </w:rPr>
    </w:lvl>
  </w:abstractNum>
  <w:abstractNum w:abstractNumId="5" w15:restartNumberingAfterBreak="0">
    <w:nsid w:val="14831B0B"/>
    <w:multiLevelType w:val="hybridMultilevel"/>
    <w:tmpl w:val="29F85FE0"/>
    <w:lvl w:ilvl="0" w:tplc="041AC86A">
      <w:start w:val="1"/>
      <w:numFmt w:val="bullet"/>
      <w:lvlText w:val="-"/>
      <w:lvlJc w:val="left"/>
      <w:pPr>
        <w:tabs>
          <w:tab w:val="num" w:pos="900"/>
        </w:tabs>
        <w:ind w:left="900" w:hanging="360"/>
      </w:pPr>
      <w:rPr>
        <w:rFonts w:ascii="Times New Roman" w:eastAsia="Times New Roman" w:hAnsi="Times New Roman" w:hint="default"/>
      </w:rPr>
    </w:lvl>
    <w:lvl w:ilvl="1" w:tplc="041B0003">
      <w:start w:val="1"/>
      <w:numFmt w:val="bullet"/>
      <w:lvlText w:val="o"/>
      <w:lvlJc w:val="left"/>
      <w:pPr>
        <w:tabs>
          <w:tab w:val="num" w:pos="1620"/>
        </w:tabs>
        <w:ind w:left="1620" w:hanging="360"/>
      </w:pPr>
      <w:rPr>
        <w:rFonts w:ascii="Courier New" w:hAnsi="Courier New" w:hint="default"/>
      </w:rPr>
    </w:lvl>
    <w:lvl w:ilvl="2" w:tplc="041B0005">
      <w:start w:val="1"/>
      <w:numFmt w:val="bullet"/>
      <w:lvlText w:val=""/>
      <w:lvlJc w:val="left"/>
      <w:pPr>
        <w:tabs>
          <w:tab w:val="num" w:pos="2340"/>
        </w:tabs>
        <w:ind w:left="2340" w:hanging="360"/>
      </w:pPr>
      <w:rPr>
        <w:rFonts w:ascii="Wingdings" w:hAnsi="Wingdings" w:hint="default"/>
      </w:rPr>
    </w:lvl>
    <w:lvl w:ilvl="3" w:tplc="041B0001">
      <w:start w:val="1"/>
      <w:numFmt w:val="bullet"/>
      <w:lvlText w:val=""/>
      <w:lvlJc w:val="left"/>
      <w:pPr>
        <w:tabs>
          <w:tab w:val="num" w:pos="3060"/>
        </w:tabs>
        <w:ind w:left="3060" w:hanging="360"/>
      </w:pPr>
      <w:rPr>
        <w:rFonts w:ascii="Symbol" w:hAnsi="Symbol" w:hint="default"/>
      </w:rPr>
    </w:lvl>
    <w:lvl w:ilvl="4" w:tplc="041B0003">
      <w:start w:val="1"/>
      <w:numFmt w:val="bullet"/>
      <w:lvlText w:val="o"/>
      <w:lvlJc w:val="left"/>
      <w:pPr>
        <w:tabs>
          <w:tab w:val="num" w:pos="3780"/>
        </w:tabs>
        <w:ind w:left="3780" w:hanging="360"/>
      </w:pPr>
      <w:rPr>
        <w:rFonts w:ascii="Courier New" w:hAnsi="Courier New" w:hint="default"/>
      </w:rPr>
    </w:lvl>
    <w:lvl w:ilvl="5" w:tplc="041B0005">
      <w:start w:val="1"/>
      <w:numFmt w:val="bullet"/>
      <w:lvlText w:val=""/>
      <w:lvlJc w:val="left"/>
      <w:pPr>
        <w:tabs>
          <w:tab w:val="num" w:pos="4500"/>
        </w:tabs>
        <w:ind w:left="4500" w:hanging="360"/>
      </w:pPr>
      <w:rPr>
        <w:rFonts w:ascii="Wingdings" w:hAnsi="Wingdings" w:hint="default"/>
      </w:rPr>
    </w:lvl>
    <w:lvl w:ilvl="6" w:tplc="041B0001">
      <w:start w:val="1"/>
      <w:numFmt w:val="bullet"/>
      <w:lvlText w:val=""/>
      <w:lvlJc w:val="left"/>
      <w:pPr>
        <w:tabs>
          <w:tab w:val="num" w:pos="5220"/>
        </w:tabs>
        <w:ind w:left="5220" w:hanging="360"/>
      </w:pPr>
      <w:rPr>
        <w:rFonts w:ascii="Symbol" w:hAnsi="Symbol" w:hint="default"/>
      </w:rPr>
    </w:lvl>
    <w:lvl w:ilvl="7" w:tplc="041B0003">
      <w:start w:val="1"/>
      <w:numFmt w:val="bullet"/>
      <w:lvlText w:val="o"/>
      <w:lvlJc w:val="left"/>
      <w:pPr>
        <w:tabs>
          <w:tab w:val="num" w:pos="5940"/>
        </w:tabs>
        <w:ind w:left="5940" w:hanging="360"/>
      </w:pPr>
      <w:rPr>
        <w:rFonts w:ascii="Courier New" w:hAnsi="Courier New" w:hint="default"/>
      </w:rPr>
    </w:lvl>
    <w:lvl w:ilvl="8" w:tplc="041B0005">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18DD0241"/>
    <w:multiLevelType w:val="hybridMultilevel"/>
    <w:tmpl w:val="2F541766"/>
    <w:lvl w:ilvl="0" w:tplc="041B0003">
      <w:start w:val="1"/>
      <w:numFmt w:val="bullet"/>
      <w:lvlText w:val="o"/>
      <w:lvlJc w:val="left"/>
      <w:pPr>
        <w:ind w:left="2880" w:hanging="360"/>
      </w:pPr>
      <w:rPr>
        <w:rFonts w:ascii="Courier New" w:hAnsi="Courier New" w:cs="Courier New" w:hint="default"/>
      </w:rPr>
    </w:lvl>
    <w:lvl w:ilvl="1" w:tplc="041B0003" w:tentative="1">
      <w:start w:val="1"/>
      <w:numFmt w:val="bullet"/>
      <w:lvlText w:val="o"/>
      <w:lvlJc w:val="left"/>
      <w:pPr>
        <w:ind w:left="3600" w:hanging="360"/>
      </w:pPr>
      <w:rPr>
        <w:rFonts w:ascii="Courier New" w:hAnsi="Courier New" w:cs="Courier New" w:hint="default"/>
      </w:rPr>
    </w:lvl>
    <w:lvl w:ilvl="2" w:tplc="041B0005" w:tentative="1">
      <w:start w:val="1"/>
      <w:numFmt w:val="bullet"/>
      <w:lvlText w:val=""/>
      <w:lvlJc w:val="left"/>
      <w:pPr>
        <w:ind w:left="4320" w:hanging="360"/>
      </w:pPr>
      <w:rPr>
        <w:rFonts w:ascii="Wingdings" w:hAnsi="Wingdings" w:hint="default"/>
      </w:rPr>
    </w:lvl>
    <w:lvl w:ilvl="3" w:tplc="041B0001" w:tentative="1">
      <w:start w:val="1"/>
      <w:numFmt w:val="bullet"/>
      <w:lvlText w:val=""/>
      <w:lvlJc w:val="left"/>
      <w:pPr>
        <w:ind w:left="5040" w:hanging="360"/>
      </w:pPr>
      <w:rPr>
        <w:rFonts w:ascii="Symbol" w:hAnsi="Symbol" w:hint="default"/>
      </w:rPr>
    </w:lvl>
    <w:lvl w:ilvl="4" w:tplc="041B0003" w:tentative="1">
      <w:start w:val="1"/>
      <w:numFmt w:val="bullet"/>
      <w:lvlText w:val="o"/>
      <w:lvlJc w:val="left"/>
      <w:pPr>
        <w:ind w:left="5760" w:hanging="360"/>
      </w:pPr>
      <w:rPr>
        <w:rFonts w:ascii="Courier New" w:hAnsi="Courier New" w:cs="Courier New" w:hint="default"/>
      </w:rPr>
    </w:lvl>
    <w:lvl w:ilvl="5" w:tplc="041B0005" w:tentative="1">
      <w:start w:val="1"/>
      <w:numFmt w:val="bullet"/>
      <w:lvlText w:val=""/>
      <w:lvlJc w:val="left"/>
      <w:pPr>
        <w:ind w:left="6480" w:hanging="360"/>
      </w:pPr>
      <w:rPr>
        <w:rFonts w:ascii="Wingdings" w:hAnsi="Wingdings" w:hint="default"/>
      </w:rPr>
    </w:lvl>
    <w:lvl w:ilvl="6" w:tplc="041B0001" w:tentative="1">
      <w:start w:val="1"/>
      <w:numFmt w:val="bullet"/>
      <w:lvlText w:val=""/>
      <w:lvlJc w:val="left"/>
      <w:pPr>
        <w:ind w:left="7200" w:hanging="360"/>
      </w:pPr>
      <w:rPr>
        <w:rFonts w:ascii="Symbol" w:hAnsi="Symbol" w:hint="default"/>
      </w:rPr>
    </w:lvl>
    <w:lvl w:ilvl="7" w:tplc="041B0003" w:tentative="1">
      <w:start w:val="1"/>
      <w:numFmt w:val="bullet"/>
      <w:lvlText w:val="o"/>
      <w:lvlJc w:val="left"/>
      <w:pPr>
        <w:ind w:left="7920" w:hanging="360"/>
      </w:pPr>
      <w:rPr>
        <w:rFonts w:ascii="Courier New" w:hAnsi="Courier New" w:cs="Courier New" w:hint="default"/>
      </w:rPr>
    </w:lvl>
    <w:lvl w:ilvl="8" w:tplc="041B0005" w:tentative="1">
      <w:start w:val="1"/>
      <w:numFmt w:val="bullet"/>
      <w:lvlText w:val=""/>
      <w:lvlJc w:val="left"/>
      <w:pPr>
        <w:ind w:left="8640" w:hanging="360"/>
      </w:pPr>
      <w:rPr>
        <w:rFonts w:ascii="Wingdings" w:hAnsi="Wingdings" w:hint="default"/>
      </w:rPr>
    </w:lvl>
  </w:abstractNum>
  <w:abstractNum w:abstractNumId="7" w15:restartNumberingAfterBreak="0">
    <w:nsid w:val="1A735A99"/>
    <w:multiLevelType w:val="hybridMultilevel"/>
    <w:tmpl w:val="4EB2769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C10E5B"/>
    <w:multiLevelType w:val="hybridMultilevel"/>
    <w:tmpl w:val="61C0727A"/>
    <w:lvl w:ilvl="0" w:tplc="5B9A9AC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94A25F0"/>
    <w:multiLevelType w:val="hybridMultilevel"/>
    <w:tmpl w:val="66681DE0"/>
    <w:lvl w:ilvl="0" w:tplc="938C103E">
      <w:numFmt w:val="bullet"/>
      <w:lvlText w:val="-"/>
      <w:lvlJc w:val="left"/>
      <w:pPr>
        <w:ind w:left="3195" w:hanging="360"/>
      </w:pPr>
      <w:rPr>
        <w:rFonts w:ascii="Arial" w:eastAsia="Times New Roman" w:hAnsi="Arial" w:hint="default"/>
      </w:rPr>
    </w:lvl>
    <w:lvl w:ilvl="1" w:tplc="041B0003">
      <w:start w:val="1"/>
      <w:numFmt w:val="bullet"/>
      <w:lvlText w:val="o"/>
      <w:lvlJc w:val="left"/>
      <w:pPr>
        <w:ind w:left="3915" w:hanging="360"/>
      </w:pPr>
      <w:rPr>
        <w:rFonts w:ascii="Courier New" w:hAnsi="Courier New" w:hint="default"/>
      </w:rPr>
    </w:lvl>
    <w:lvl w:ilvl="2" w:tplc="041B0005">
      <w:start w:val="1"/>
      <w:numFmt w:val="bullet"/>
      <w:lvlText w:val=""/>
      <w:lvlJc w:val="left"/>
      <w:pPr>
        <w:ind w:left="4635" w:hanging="360"/>
      </w:pPr>
      <w:rPr>
        <w:rFonts w:ascii="Wingdings" w:hAnsi="Wingdings" w:hint="default"/>
      </w:rPr>
    </w:lvl>
    <w:lvl w:ilvl="3" w:tplc="041B0001">
      <w:start w:val="1"/>
      <w:numFmt w:val="bullet"/>
      <w:lvlText w:val=""/>
      <w:lvlJc w:val="left"/>
      <w:pPr>
        <w:ind w:left="5355" w:hanging="360"/>
      </w:pPr>
      <w:rPr>
        <w:rFonts w:ascii="Symbol" w:hAnsi="Symbol" w:hint="default"/>
      </w:rPr>
    </w:lvl>
    <w:lvl w:ilvl="4" w:tplc="041B0003">
      <w:start w:val="1"/>
      <w:numFmt w:val="bullet"/>
      <w:lvlText w:val="o"/>
      <w:lvlJc w:val="left"/>
      <w:pPr>
        <w:ind w:left="6075" w:hanging="360"/>
      </w:pPr>
      <w:rPr>
        <w:rFonts w:ascii="Courier New" w:hAnsi="Courier New" w:hint="default"/>
      </w:rPr>
    </w:lvl>
    <w:lvl w:ilvl="5" w:tplc="041B0005">
      <w:start w:val="1"/>
      <w:numFmt w:val="bullet"/>
      <w:lvlText w:val=""/>
      <w:lvlJc w:val="left"/>
      <w:pPr>
        <w:ind w:left="6795" w:hanging="360"/>
      </w:pPr>
      <w:rPr>
        <w:rFonts w:ascii="Wingdings" w:hAnsi="Wingdings" w:hint="default"/>
      </w:rPr>
    </w:lvl>
    <w:lvl w:ilvl="6" w:tplc="041B0001">
      <w:start w:val="1"/>
      <w:numFmt w:val="bullet"/>
      <w:lvlText w:val=""/>
      <w:lvlJc w:val="left"/>
      <w:pPr>
        <w:ind w:left="7515" w:hanging="360"/>
      </w:pPr>
      <w:rPr>
        <w:rFonts w:ascii="Symbol" w:hAnsi="Symbol" w:hint="default"/>
      </w:rPr>
    </w:lvl>
    <w:lvl w:ilvl="7" w:tplc="041B0003">
      <w:start w:val="1"/>
      <w:numFmt w:val="bullet"/>
      <w:lvlText w:val="o"/>
      <w:lvlJc w:val="left"/>
      <w:pPr>
        <w:ind w:left="8235" w:hanging="360"/>
      </w:pPr>
      <w:rPr>
        <w:rFonts w:ascii="Courier New" w:hAnsi="Courier New" w:hint="default"/>
      </w:rPr>
    </w:lvl>
    <w:lvl w:ilvl="8" w:tplc="041B0005">
      <w:start w:val="1"/>
      <w:numFmt w:val="bullet"/>
      <w:lvlText w:val=""/>
      <w:lvlJc w:val="left"/>
      <w:pPr>
        <w:ind w:left="8955" w:hanging="360"/>
      </w:pPr>
      <w:rPr>
        <w:rFonts w:ascii="Wingdings" w:hAnsi="Wingdings" w:hint="default"/>
      </w:rPr>
    </w:lvl>
  </w:abstractNum>
  <w:abstractNum w:abstractNumId="10" w15:restartNumberingAfterBreak="0">
    <w:nsid w:val="2A006E7C"/>
    <w:multiLevelType w:val="hybridMultilevel"/>
    <w:tmpl w:val="BA1402B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1" w15:restartNumberingAfterBreak="0">
    <w:nsid w:val="2CCB29B6"/>
    <w:multiLevelType w:val="hybridMultilevel"/>
    <w:tmpl w:val="D5D859D8"/>
    <w:lvl w:ilvl="0" w:tplc="72660D62">
      <w:numFmt w:val="bullet"/>
      <w:lvlText w:val="-"/>
      <w:lvlJc w:val="left"/>
      <w:pPr>
        <w:ind w:left="675" w:hanging="360"/>
      </w:pPr>
      <w:rPr>
        <w:rFonts w:ascii="Arial" w:eastAsia="Times New Roman" w:hAnsi="Arial" w:hint="default"/>
      </w:rPr>
    </w:lvl>
    <w:lvl w:ilvl="1" w:tplc="041B0003">
      <w:start w:val="1"/>
      <w:numFmt w:val="bullet"/>
      <w:lvlText w:val="o"/>
      <w:lvlJc w:val="left"/>
      <w:pPr>
        <w:ind w:left="1395" w:hanging="360"/>
      </w:pPr>
      <w:rPr>
        <w:rFonts w:ascii="Courier New" w:hAnsi="Courier New" w:hint="default"/>
      </w:rPr>
    </w:lvl>
    <w:lvl w:ilvl="2" w:tplc="041B0005">
      <w:start w:val="1"/>
      <w:numFmt w:val="bullet"/>
      <w:lvlText w:val=""/>
      <w:lvlJc w:val="left"/>
      <w:pPr>
        <w:ind w:left="2115" w:hanging="360"/>
      </w:pPr>
      <w:rPr>
        <w:rFonts w:ascii="Wingdings" w:hAnsi="Wingdings" w:hint="default"/>
      </w:rPr>
    </w:lvl>
    <w:lvl w:ilvl="3" w:tplc="041B0001">
      <w:start w:val="1"/>
      <w:numFmt w:val="bullet"/>
      <w:lvlText w:val=""/>
      <w:lvlJc w:val="left"/>
      <w:pPr>
        <w:ind w:left="2835" w:hanging="360"/>
      </w:pPr>
      <w:rPr>
        <w:rFonts w:ascii="Symbol" w:hAnsi="Symbol" w:hint="default"/>
      </w:rPr>
    </w:lvl>
    <w:lvl w:ilvl="4" w:tplc="041B0003">
      <w:start w:val="1"/>
      <w:numFmt w:val="bullet"/>
      <w:lvlText w:val="o"/>
      <w:lvlJc w:val="left"/>
      <w:pPr>
        <w:ind w:left="3555" w:hanging="360"/>
      </w:pPr>
      <w:rPr>
        <w:rFonts w:ascii="Courier New" w:hAnsi="Courier New" w:hint="default"/>
      </w:rPr>
    </w:lvl>
    <w:lvl w:ilvl="5" w:tplc="041B0005">
      <w:start w:val="1"/>
      <w:numFmt w:val="bullet"/>
      <w:lvlText w:val=""/>
      <w:lvlJc w:val="left"/>
      <w:pPr>
        <w:ind w:left="4275" w:hanging="360"/>
      </w:pPr>
      <w:rPr>
        <w:rFonts w:ascii="Wingdings" w:hAnsi="Wingdings" w:hint="default"/>
      </w:rPr>
    </w:lvl>
    <w:lvl w:ilvl="6" w:tplc="041B0001">
      <w:start w:val="1"/>
      <w:numFmt w:val="bullet"/>
      <w:lvlText w:val=""/>
      <w:lvlJc w:val="left"/>
      <w:pPr>
        <w:ind w:left="4995" w:hanging="360"/>
      </w:pPr>
      <w:rPr>
        <w:rFonts w:ascii="Symbol" w:hAnsi="Symbol" w:hint="default"/>
      </w:rPr>
    </w:lvl>
    <w:lvl w:ilvl="7" w:tplc="041B0003">
      <w:start w:val="1"/>
      <w:numFmt w:val="bullet"/>
      <w:lvlText w:val="o"/>
      <w:lvlJc w:val="left"/>
      <w:pPr>
        <w:ind w:left="5715" w:hanging="360"/>
      </w:pPr>
      <w:rPr>
        <w:rFonts w:ascii="Courier New" w:hAnsi="Courier New" w:hint="default"/>
      </w:rPr>
    </w:lvl>
    <w:lvl w:ilvl="8" w:tplc="041B0005">
      <w:start w:val="1"/>
      <w:numFmt w:val="bullet"/>
      <w:lvlText w:val=""/>
      <w:lvlJc w:val="left"/>
      <w:pPr>
        <w:ind w:left="6435" w:hanging="360"/>
      </w:pPr>
      <w:rPr>
        <w:rFonts w:ascii="Wingdings" w:hAnsi="Wingdings" w:hint="default"/>
      </w:rPr>
    </w:lvl>
  </w:abstractNum>
  <w:abstractNum w:abstractNumId="12" w15:restartNumberingAfterBreak="0">
    <w:nsid w:val="2D485338"/>
    <w:multiLevelType w:val="hybridMultilevel"/>
    <w:tmpl w:val="9E72ECBE"/>
    <w:lvl w:ilvl="0" w:tplc="041B0001">
      <w:start w:val="1"/>
      <w:numFmt w:val="bullet"/>
      <w:lvlText w:val=""/>
      <w:lvlJc w:val="left"/>
      <w:pPr>
        <w:ind w:left="900" w:hanging="360"/>
      </w:pPr>
      <w:rPr>
        <w:rFonts w:ascii="Symbol" w:hAnsi="Symbol" w:hint="default"/>
      </w:rPr>
    </w:lvl>
    <w:lvl w:ilvl="1" w:tplc="041B0003">
      <w:start w:val="1"/>
      <w:numFmt w:val="bullet"/>
      <w:lvlText w:val="o"/>
      <w:lvlJc w:val="left"/>
      <w:pPr>
        <w:ind w:left="3915" w:hanging="360"/>
      </w:pPr>
      <w:rPr>
        <w:rFonts w:ascii="Courier New" w:hAnsi="Courier New" w:hint="default"/>
      </w:rPr>
    </w:lvl>
    <w:lvl w:ilvl="2" w:tplc="041B0005">
      <w:start w:val="1"/>
      <w:numFmt w:val="bullet"/>
      <w:lvlText w:val=""/>
      <w:lvlJc w:val="left"/>
      <w:pPr>
        <w:ind w:left="4635" w:hanging="360"/>
      </w:pPr>
      <w:rPr>
        <w:rFonts w:ascii="Wingdings" w:hAnsi="Wingdings" w:hint="default"/>
      </w:rPr>
    </w:lvl>
    <w:lvl w:ilvl="3" w:tplc="041B0001">
      <w:start w:val="1"/>
      <w:numFmt w:val="bullet"/>
      <w:lvlText w:val=""/>
      <w:lvlJc w:val="left"/>
      <w:pPr>
        <w:ind w:left="5355" w:hanging="360"/>
      </w:pPr>
      <w:rPr>
        <w:rFonts w:ascii="Symbol" w:hAnsi="Symbol" w:hint="default"/>
      </w:rPr>
    </w:lvl>
    <w:lvl w:ilvl="4" w:tplc="041B0003">
      <w:start w:val="1"/>
      <w:numFmt w:val="bullet"/>
      <w:lvlText w:val="o"/>
      <w:lvlJc w:val="left"/>
      <w:pPr>
        <w:ind w:left="6075" w:hanging="360"/>
      </w:pPr>
      <w:rPr>
        <w:rFonts w:ascii="Courier New" w:hAnsi="Courier New" w:hint="default"/>
      </w:rPr>
    </w:lvl>
    <w:lvl w:ilvl="5" w:tplc="041B0005">
      <w:start w:val="1"/>
      <w:numFmt w:val="bullet"/>
      <w:lvlText w:val=""/>
      <w:lvlJc w:val="left"/>
      <w:pPr>
        <w:ind w:left="6795" w:hanging="360"/>
      </w:pPr>
      <w:rPr>
        <w:rFonts w:ascii="Wingdings" w:hAnsi="Wingdings" w:hint="default"/>
      </w:rPr>
    </w:lvl>
    <w:lvl w:ilvl="6" w:tplc="041B0001">
      <w:start w:val="1"/>
      <w:numFmt w:val="bullet"/>
      <w:lvlText w:val=""/>
      <w:lvlJc w:val="left"/>
      <w:pPr>
        <w:ind w:left="7515" w:hanging="360"/>
      </w:pPr>
      <w:rPr>
        <w:rFonts w:ascii="Symbol" w:hAnsi="Symbol" w:hint="default"/>
      </w:rPr>
    </w:lvl>
    <w:lvl w:ilvl="7" w:tplc="041B0003">
      <w:start w:val="1"/>
      <w:numFmt w:val="bullet"/>
      <w:lvlText w:val="o"/>
      <w:lvlJc w:val="left"/>
      <w:pPr>
        <w:ind w:left="8235" w:hanging="360"/>
      </w:pPr>
      <w:rPr>
        <w:rFonts w:ascii="Courier New" w:hAnsi="Courier New" w:hint="default"/>
      </w:rPr>
    </w:lvl>
    <w:lvl w:ilvl="8" w:tplc="041B0005">
      <w:start w:val="1"/>
      <w:numFmt w:val="bullet"/>
      <w:lvlText w:val=""/>
      <w:lvlJc w:val="left"/>
      <w:pPr>
        <w:ind w:left="8955" w:hanging="360"/>
      </w:pPr>
      <w:rPr>
        <w:rFonts w:ascii="Wingdings" w:hAnsi="Wingdings" w:hint="default"/>
      </w:rPr>
    </w:lvl>
  </w:abstractNum>
  <w:abstractNum w:abstractNumId="13" w15:restartNumberingAfterBreak="0">
    <w:nsid w:val="318500D6"/>
    <w:multiLevelType w:val="hybridMultilevel"/>
    <w:tmpl w:val="97AADCF6"/>
    <w:lvl w:ilvl="0" w:tplc="041B0001">
      <w:start w:val="1"/>
      <w:numFmt w:val="bullet"/>
      <w:lvlText w:val=""/>
      <w:lvlJc w:val="left"/>
      <w:pPr>
        <w:ind w:left="3195" w:hanging="360"/>
      </w:pPr>
      <w:rPr>
        <w:rFonts w:ascii="Symbol" w:hAnsi="Symbol" w:hint="default"/>
      </w:rPr>
    </w:lvl>
    <w:lvl w:ilvl="1" w:tplc="041B0003">
      <w:start w:val="1"/>
      <w:numFmt w:val="bullet"/>
      <w:lvlText w:val="o"/>
      <w:lvlJc w:val="left"/>
      <w:pPr>
        <w:ind w:left="3915" w:hanging="360"/>
      </w:pPr>
      <w:rPr>
        <w:rFonts w:ascii="Courier New" w:hAnsi="Courier New" w:hint="default"/>
      </w:rPr>
    </w:lvl>
    <w:lvl w:ilvl="2" w:tplc="041B0005">
      <w:start w:val="1"/>
      <w:numFmt w:val="bullet"/>
      <w:lvlText w:val=""/>
      <w:lvlJc w:val="left"/>
      <w:pPr>
        <w:ind w:left="4635" w:hanging="360"/>
      </w:pPr>
      <w:rPr>
        <w:rFonts w:ascii="Wingdings" w:hAnsi="Wingdings" w:hint="default"/>
      </w:rPr>
    </w:lvl>
    <w:lvl w:ilvl="3" w:tplc="041B0001">
      <w:start w:val="1"/>
      <w:numFmt w:val="bullet"/>
      <w:lvlText w:val=""/>
      <w:lvlJc w:val="left"/>
      <w:pPr>
        <w:ind w:left="5355" w:hanging="360"/>
      </w:pPr>
      <w:rPr>
        <w:rFonts w:ascii="Symbol" w:hAnsi="Symbol" w:hint="default"/>
      </w:rPr>
    </w:lvl>
    <w:lvl w:ilvl="4" w:tplc="041B0003">
      <w:start w:val="1"/>
      <w:numFmt w:val="bullet"/>
      <w:lvlText w:val="o"/>
      <w:lvlJc w:val="left"/>
      <w:pPr>
        <w:ind w:left="6075" w:hanging="360"/>
      </w:pPr>
      <w:rPr>
        <w:rFonts w:ascii="Courier New" w:hAnsi="Courier New" w:hint="default"/>
      </w:rPr>
    </w:lvl>
    <w:lvl w:ilvl="5" w:tplc="041B0005">
      <w:start w:val="1"/>
      <w:numFmt w:val="bullet"/>
      <w:lvlText w:val=""/>
      <w:lvlJc w:val="left"/>
      <w:pPr>
        <w:ind w:left="6795" w:hanging="360"/>
      </w:pPr>
      <w:rPr>
        <w:rFonts w:ascii="Wingdings" w:hAnsi="Wingdings" w:hint="default"/>
      </w:rPr>
    </w:lvl>
    <w:lvl w:ilvl="6" w:tplc="041B0001">
      <w:start w:val="1"/>
      <w:numFmt w:val="bullet"/>
      <w:lvlText w:val=""/>
      <w:lvlJc w:val="left"/>
      <w:pPr>
        <w:ind w:left="7515" w:hanging="360"/>
      </w:pPr>
      <w:rPr>
        <w:rFonts w:ascii="Symbol" w:hAnsi="Symbol" w:hint="default"/>
      </w:rPr>
    </w:lvl>
    <w:lvl w:ilvl="7" w:tplc="041B0003">
      <w:start w:val="1"/>
      <w:numFmt w:val="bullet"/>
      <w:lvlText w:val="o"/>
      <w:lvlJc w:val="left"/>
      <w:pPr>
        <w:ind w:left="8235" w:hanging="360"/>
      </w:pPr>
      <w:rPr>
        <w:rFonts w:ascii="Courier New" w:hAnsi="Courier New" w:hint="default"/>
      </w:rPr>
    </w:lvl>
    <w:lvl w:ilvl="8" w:tplc="041B0005">
      <w:start w:val="1"/>
      <w:numFmt w:val="bullet"/>
      <w:lvlText w:val=""/>
      <w:lvlJc w:val="left"/>
      <w:pPr>
        <w:ind w:left="8955" w:hanging="360"/>
      </w:pPr>
      <w:rPr>
        <w:rFonts w:ascii="Wingdings" w:hAnsi="Wingdings" w:hint="default"/>
      </w:rPr>
    </w:lvl>
  </w:abstractNum>
  <w:abstractNum w:abstractNumId="14" w15:restartNumberingAfterBreak="0">
    <w:nsid w:val="4375193E"/>
    <w:multiLevelType w:val="hybridMultilevel"/>
    <w:tmpl w:val="0F9C1152"/>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85E09BA"/>
    <w:multiLevelType w:val="hybridMultilevel"/>
    <w:tmpl w:val="BEEE64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02C75BD"/>
    <w:multiLevelType w:val="hybridMultilevel"/>
    <w:tmpl w:val="4FCA8E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74F3F7A"/>
    <w:multiLevelType w:val="hybridMultilevel"/>
    <w:tmpl w:val="EE7A5EF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EFD5910"/>
    <w:multiLevelType w:val="hybridMultilevel"/>
    <w:tmpl w:val="6DEE9D80"/>
    <w:lvl w:ilvl="0" w:tplc="711E0D7C">
      <w:start w:val="2"/>
      <w:numFmt w:val="bullet"/>
      <w:pStyle w:val="Odrka1"/>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39B0CC7"/>
    <w:multiLevelType w:val="hybridMultilevel"/>
    <w:tmpl w:val="F710CBC0"/>
    <w:lvl w:ilvl="0" w:tplc="0C58DEE0">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64E97A9E"/>
    <w:multiLevelType w:val="hybridMultilevel"/>
    <w:tmpl w:val="9D287C04"/>
    <w:lvl w:ilvl="0" w:tplc="16D44B48">
      <w:start w:val="1"/>
      <w:numFmt w:val="bullet"/>
      <w:lvlText w:val="○"/>
      <w:lvlJc w:val="left"/>
      <w:pPr>
        <w:ind w:left="900" w:hanging="360"/>
      </w:pPr>
      <w:rPr>
        <w:rFonts w:ascii="Courier New" w:hAnsi="Courier New" w:hint="default"/>
      </w:rPr>
    </w:lvl>
    <w:lvl w:ilvl="1" w:tplc="041B0003">
      <w:start w:val="1"/>
      <w:numFmt w:val="bullet"/>
      <w:lvlText w:val="o"/>
      <w:lvlJc w:val="left"/>
      <w:pPr>
        <w:ind w:left="3915" w:hanging="360"/>
      </w:pPr>
      <w:rPr>
        <w:rFonts w:ascii="Courier New" w:hAnsi="Courier New" w:hint="default"/>
      </w:rPr>
    </w:lvl>
    <w:lvl w:ilvl="2" w:tplc="041B0005">
      <w:start w:val="1"/>
      <w:numFmt w:val="bullet"/>
      <w:lvlText w:val=""/>
      <w:lvlJc w:val="left"/>
      <w:pPr>
        <w:ind w:left="4635" w:hanging="360"/>
      </w:pPr>
      <w:rPr>
        <w:rFonts w:ascii="Wingdings" w:hAnsi="Wingdings" w:hint="default"/>
      </w:rPr>
    </w:lvl>
    <w:lvl w:ilvl="3" w:tplc="041B0001">
      <w:start w:val="1"/>
      <w:numFmt w:val="bullet"/>
      <w:lvlText w:val=""/>
      <w:lvlJc w:val="left"/>
      <w:pPr>
        <w:ind w:left="5355" w:hanging="360"/>
      </w:pPr>
      <w:rPr>
        <w:rFonts w:ascii="Symbol" w:hAnsi="Symbol" w:hint="default"/>
      </w:rPr>
    </w:lvl>
    <w:lvl w:ilvl="4" w:tplc="041B0003">
      <w:start w:val="1"/>
      <w:numFmt w:val="bullet"/>
      <w:lvlText w:val="o"/>
      <w:lvlJc w:val="left"/>
      <w:pPr>
        <w:ind w:left="6075" w:hanging="360"/>
      </w:pPr>
      <w:rPr>
        <w:rFonts w:ascii="Courier New" w:hAnsi="Courier New" w:hint="default"/>
      </w:rPr>
    </w:lvl>
    <w:lvl w:ilvl="5" w:tplc="041B0005">
      <w:start w:val="1"/>
      <w:numFmt w:val="bullet"/>
      <w:lvlText w:val=""/>
      <w:lvlJc w:val="left"/>
      <w:pPr>
        <w:ind w:left="6795" w:hanging="360"/>
      </w:pPr>
      <w:rPr>
        <w:rFonts w:ascii="Wingdings" w:hAnsi="Wingdings" w:hint="default"/>
      </w:rPr>
    </w:lvl>
    <w:lvl w:ilvl="6" w:tplc="041B0001">
      <w:start w:val="1"/>
      <w:numFmt w:val="bullet"/>
      <w:lvlText w:val=""/>
      <w:lvlJc w:val="left"/>
      <w:pPr>
        <w:ind w:left="7515" w:hanging="360"/>
      </w:pPr>
      <w:rPr>
        <w:rFonts w:ascii="Symbol" w:hAnsi="Symbol" w:hint="default"/>
      </w:rPr>
    </w:lvl>
    <w:lvl w:ilvl="7" w:tplc="041B0003">
      <w:start w:val="1"/>
      <w:numFmt w:val="bullet"/>
      <w:lvlText w:val="o"/>
      <w:lvlJc w:val="left"/>
      <w:pPr>
        <w:ind w:left="8235" w:hanging="360"/>
      </w:pPr>
      <w:rPr>
        <w:rFonts w:ascii="Courier New" w:hAnsi="Courier New" w:hint="default"/>
      </w:rPr>
    </w:lvl>
    <w:lvl w:ilvl="8" w:tplc="041B0005">
      <w:start w:val="1"/>
      <w:numFmt w:val="bullet"/>
      <w:lvlText w:val=""/>
      <w:lvlJc w:val="left"/>
      <w:pPr>
        <w:ind w:left="8955" w:hanging="360"/>
      </w:pPr>
      <w:rPr>
        <w:rFonts w:ascii="Wingdings" w:hAnsi="Wingdings" w:hint="default"/>
      </w:rPr>
    </w:lvl>
  </w:abstractNum>
  <w:abstractNum w:abstractNumId="21" w15:restartNumberingAfterBreak="0">
    <w:nsid w:val="6B173060"/>
    <w:multiLevelType w:val="hybridMultilevel"/>
    <w:tmpl w:val="A4B2A8A2"/>
    <w:lvl w:ilvl="0" w:tplc="C6F433F4">
      <w:start w:val="1"/>
      <w:numFmt w:val="decimal"/>
      <w:lvlText w:val="%1."/>
      <w:lvlJc w:val="left"/>
      <w:pPr>
        <w:tabs>
          <w:tab w:val="num" w:pos="930"/>
        </w:tabs>
        <w:ind w:left="930" w:hanging="360"/>
      </w:pPr>
      <w:rPr>
        <w:rFonts w:cs="Times New Roman" w:hint="default"/>
        <w:b/>
        <w:bCs/>
      </w:rPr>
    </w:lvl>
    <w:lvl w:ilvl="1" w:tplc="04050019">
      <w:start w:val="1"/>
      <w:numFmt w:val="lowerLetter"/>
      <w:lvlText w:val="%2."/>
      <w:lvlJc w:val="left"/>
      <w:pPr>
        <w:tabs>
          <w:tab w:val="num" w:pos="1650"/>
        </w:tabs>
        <w:ind w:left="1650" w:hanging="360"/>
      </w:pPr>
      <w:rPr>
        <w:rFonts w:cs="Times New Roman"/>
      </w:rPr>
    </w:lvl>
    <w:lvl w:ilvl="2" w:tplc="0405001B">
      <w:start w:val="1"/>
      <w:numFmt w:val="lowerRoman"/>
      <w:lvlText w:val="%3."/>
      <w:lvlJc w:val="right"/>
      <w:pPr>
        <w:tabs>
          <w:tab w:val="num" w:pos="2370"/>
        </w:tabs>
        <w:ind w:left="2370" w:hanging="180"/>
      </w:pPr>
      <w:rPr>
        <w:rFonts w:cs="Times New Roman"/>
      </w:rPr>
    </w:lvl>
    <w:lvl w:ilvl="3" w:tplc="0405000F">
      <w:start w:val="1"/>
      <w:numFmt w:val="decimal"/>
      <w:lvlText w:val="%4."/>
      <w:lvlJc w:val="left"/>
      <w:pPr>
        <w:tabs>
          <w:tab w:val="num" w:pos="3090"/>
        </w:tabs>
        <w:ind w:left="3090" w:hanging="360"/>
      </w:pPr>
      <w:rPr>
        <w:rFonts w:cs="Times New Roman"/>
      </w:rPr>
    </w:lvl>
    <w:lvl w:ilvl="4" w:tplc="04050019">
      <w:start w:val="1"/>
      <w:numFmt w:val="lowerLetter"/>
      <w:lvlText w:val="%5."/>
      <w:lvlJc w:val="left"/>
      <w:pPr>
        <w:tabs>
          <w:tab w:val="num" w:pos="3810"/>
        </w:tabs>
        <w:ind w:left="3810" w:hanging="360"/>
      </w:pPr>
      <w:rPr>
        <w:rFonts w:cs="Times New Roman"/>
      </w:rPr>
    </w:lvl>
    <w:lvl w:ilvl="5" w:tplc="0405001B">
      <w:start w:val="1"/>
      <w:numFmt w:val="lowerRoman"/>
      <w:lvlText w:val="%6."/>
      <w:lvlJc w:val="right"/>
      <w:pPr>
        <w:tabs>
          <w:tab w:val="num" w:pos="4530"/>
        </w:tabs>
        <w:ind w:left="4530" w:hanging="180"/>
      </w:pPr>
      <w:rPr>
        <w:rFonts w:cs="Times New Roman"/>
      </w:rPr>
    </w:lvl>
    <w:lvl w:ilvl="6" w:tplc="0405000F">
      <w:start w:val="1"/>
      <w:numFmt w:val="decimal"/>
      <w:lvlText w:val="%7."/>
      <w:lvlJc w:val="left"/>
      <w:pPr>
        <w:tabs>
          <w:tab w:val="num" w:pos="5250"/>
        </w:tabs>
        <w:ind w:left="5250" w:hanging="360"/>
      </w:pPr>
      <w:rPr>
        <w:rFonts w:cs="Times New Roman"/>
      </w:rPr>
    </w:lvl>
    <w:lvl w:ilvl="7" w:tplc="04050019">
      <w:start w:val="1"/>
      <w:numFmt w:val="lowerLetter"/>
      <w:lvlText w:val="%8."/>
      <w:lvlJc w:val="left"/>
      <w:pPr>
        <w:tabs>
          <w:tab w:val="num" w:pos="5970"/>
        </w:tabs>
        <w:ind w:left="5970" w:hanging="360"/>
      </w:pPr>
      <w:rPr>
        <w:rFonts w:cs="Times New Roman"/>
      </w:rPr>
    </w:lvl>
    <w:lvl w:ilvl="8" w:tplc="0405001B">
      <w:start w:val="1"/>
      <w:numFmt w:val="lowerRoman"/>
      <w:lvlText w:val="%9."/>
      <w:lvlJc w:val="right"/>
      <w:pPr>
        <w:tabs>
          <w:tab w:val="num" w:pos="6690"/>
        </w:tabs>
        <w:ind w:left="6690" w:hanging="180"/>
      </w:pPr>
      <w:rPr>
        <w:rFonts w:cs="Times New Roman"/>
      </w:rPr>
    </w:lvl>
  </w:abstractNum>
  <w:abstractNum w:abstractNumId="22" w15:restartNumberingAfterBreak="0">
    <w:nsid w:val="6E4C2D5C"/>
    <w:multiLevelType w:val="hybridMultilevel"/>
    <w:tmpl w:val="F744A56E"/>
    <w:lvl w:ilvl="0" w:tplc="1FB47C1E">
      <w:start w:val="1"/>
      <w:numFmt w:val="lowerLetter"/>
      <w:lvlText w:val="%1)"/>
      <w:lvlJc w:val="left"/>
      <w:pPr>
        <w:tabs>
          <w:tab w:val="num" w:pos="3210"/>
        </w:tabs>
        <w:ind w:left="3210" w:hanging="360"/>
      </w:pPr>
      <w:rPr>
        <w:rFonts w:cs="Times New Roman" w:hint="default"/>
      </w:rPr>
    </w:lvl>
    <w:lvl w:ilvl="1" w:tplc="041B0019" w:tentative="1">
      <w:start w:val="1"/>
      <w:numFmt w:val="lowerLetter"/>
      <w:lvlText w:val="%2."/>
      <w:lvlJc w:val="left"/>
      <w:pPr>
        <w:tabs>
          <w:tab w:val="num" w:pos="3930"/>
        </w:tabs>
        <w:ind w:left="3930" w:hanging="360"/>
      </w:pPr>
      <w:rPr>
        <w:rFonts w:cs="Times New Roman"/>
      </w:rPr>
    </w:lvl>
    <w:lvl w:ilvl="2" w:tplc="041B001B" w:tentative="1">
      <w:start w:val="1"/>
      <w:numFmt w:val="lowerRoman"/>
      <w:lvlText w:val="%3."/>
      <w:lvlJc w:val="right"/>
      <w:pPr>
        <w:tabs>
          <w:tab w:val="num" w:pos="4650"/>
        </w:tabs>
        <w:ind w:left="4650" w:hanging="180"/>
      </w:pPr>
      <w:rPr>
        <w:rFonts w:cs="Times New Roman"/>
      </w:rPr>
    </w:lvl>
    <w:lvl w:ilvl="3" w:tplc="041B000F" w:tentative="1">
      <w:start w:val="1"/>
      <w:numFmt w:val="decimal"/>
      <w:lvlText w:val="%4."/>
      <w:lvlJc w:val="left"/>
      <w:pPr>
        <w:tabs>
          <w:tab w:val="num" w:pos="5370"/>
        </w:tabs>
        <w:ind w:left="5370" w:hanging="360"/>
      </w:pPr>
      <w:rPr>
        <w:rFonts w:cs="Times New Roman"/>
      </w:rPr>
    </w:lvl>
    <w:lvl w:ilvl="4" w:tplc="041B0019" w:tentative="1">
      <w:start w:val="1"/>
      <w:numFmt w:val="lowerLetter"/>
      <w:lvlText w:val="%5."/>
      <w:lvlJc w:val="left"/>
      <w:pPr>
        <w:tabs>
          <w:tab w:val="num" w:pos="6090"/>
        </w:tabs>
        <w:ind w:left="6090" w:hanging="360"/>
      </w:pPr>
      <w:rPr>
        <w:rFonts w:cs="Times New Roman"/>
      </w:rPr>
    </w:lvl>
    <w:lvl w:ilvl="5" w:tplc="041B001B" w:tentative="1">
      <w:start w:val="1"/>
      <w:numFmt w:val="lowerRoman"/>
      <w:lvlText w:val="%6."/>
      <w:lvlJc w:val="right"/>
      <w:pPr>
        <w:tabs>
          <w:tab w:val="num" w:pos="6810"/>
        </w:tabs>
        <w:ind w:left="6810" w:hanging="180"/>
      </w:pPr>
      <w:rPr>
        <w:rFonts w:cs="Times New Roman"/>
      </w:rPr>
    </w:lvl>
    <w:lvl w:ilvl="6" w:tplc="041B000F" w:tentative="1">
      <w:start w:val="1"/>
      <w:numFmt w:val="decimal"/>
      <w:lvlText w:val="%7."/>
      <w:lvlJc w:val="left"/>
      <w:pPr>
        <w:tabs>
          <w:tab w:val="num" w:pos="7530"/>
        </w:tabs>
        <w:ind w:left="7530" w:hanging="360"/>
      </w:pPr>
      <w:rPr>
        <w:rFonts w:cs="Times New Roman"/>
      </w:rPr>
    </w:lvl>
    <w:lvl w:ilvl="7" w:tplc="041B0019" w:tentative="1">
      <w:start w:val="1"/>
      <w:numFmt w:val="lowerLetter"/>
      <w:lvlText w:val="%8."/>
      <w:lvlJc w:val="left"/>
      <w:pPr>
        <w:tabs>
          <w:tab w:val="num" w:pos="8250"/>
        </w:tabs>
        <w:ind w:left="8250" w:hanging="360"/>
      </w:pPr>
      <w:rPr>
        <w:rFonts w:cs="Times New Roman"/>
      </w:rPr>
    </w:lvl>
    <w:lvl w:ilvl="8" w:tplc="041B001B" w:tentative="1">
      <w:start w:val="1"/>
      <w:numFmt w:val="lowerRoman"/>
      <w:lvlText w:val="%9."/>
      <w:lvlJc w:val="right"/>
      <w:pPr>
        <w:tabs>
          <w:tab w:val="num" w:pos="8970"/>
        </w:tabs>
        <w:ind w:left="8970" w:hanging="180"/>
      </w:pPr>
      <w:rPr>
        <w:rFonts w:cs="Times New Roman"/>
      </w:rPr>
    </w:lvl>
  </w:abstractNum>
  <w:abstractNum w:abstractNumId="23" w15:restartNumberingAfterBreak="0">
    <w:nsid w:val="6F4C1123"/>
    <w:multiLevelType w:val="hybridMultilevel"/>
    <w:tmpl w:val="20E452B8"/>
    <w:lvl w:ilvl="0" w:tplc="1FD46D06">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728F2235"/>
    <w:multiLevelType w:val="hybridMultilevel"/>
    <w:tmpl w:val="3C087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11"/>
  </w:num>
  <w:num w:numId="4">
    <w:abstractNumId w:val="0"/>
  </w:num>
  <w:num w:numId="5">
    <w:abstractNumId w:val="19"/>
  </w:num>
  <w:num w:numId="6">
    <w:abstractNumId w:val="4"/>
  </w:num>
  <w:num w:numId="7">
    <w:abstractNumId w:val="21"/>
  </w:num>
  <w:num w:numId="8">
    <w:abstractNumId w:val="5"/>
  </w:num>
  <w:num w:numId="9">
    <w:abstractNumId w:val="9"/>
  </w:num>
  <w:num w:numId="10">
    <w:abstractNumId w:val="20"/>
  </w:num>
  <w:num w:numId="11">
    <w:abstractNumId w:val="13"/>
  </w:num>
  <w:num w:numId="12">
    <w:abstractNumId w:val="7"/>
  </w:num>
  <w:num w:numId="13">
    <w:abstractNumId w:val="14"/>
  </w:num>
  <w:num w:numId="14">
    <w:abstractNumId w:val="22"/>
  </w:num>
  <w:num w:numId="15">
    <w:abstractNumId w:val="24"/>
  </w:num>
  <w:num w:numId="16">
    <w:abstractNumId w:val="1"/>
  </w:num>
  <w:num w:numId="17">
    <w:abstractNumId w:val="12"/>
  </w:num>
  <w:num w:numId="18">
    <w:abstractNumId w:val="3"/>
  </w:num>
  <w:num w:numId="19">
    <w:abstractNumId w:val="6"/>
  </w:num>
  <w:num w:numId="20">
    <w:abstractNumId w:val="17"/>
  </w:num>
  <w:num w:numId="21">
    <w:abstractNumId w:val="8"/>
  </w:num>
  <w:num w:numId="22">
    <w:abstractNumId w:val="18"/>
  </w:num>
  <w:num w:numId="23">
    <w:abstractNumId w:val="16"/>
  </w:num>
  <w:num w:numId="24">
    <w:abstractNumId w:val="1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efaultTabStop w:val="0"/>
  <w:hyphenationZone w:val="425"/>
  <w:doNotHyphenateCaps/>
  <w:noPunctuationKerning/>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FF0"/>
    <w:rsid w:val="00003F92"/>
    <w:rsid w:val="00010E68"/>
    <w:rsid w:val="00011378"/>
    <w:rsid w:val="00011643"/>
    <w:rsid w:val="00012716"/>
    <w:rsid w:val="00017EE3"/>
    <w:rsid w:val="00025917"/>
    <w:rsid w:val="00026098"/>
    <w:rsid w:val="000264B6"/>
    <w:rsid w:val="00030898"/>
    <w:rsid w:val="00030A9D"/>
    <w:rsid w:val="0003356A"/>
    <w:rsid w:val="00036288"/>
    <w:rsid w:val="0003746D"/>
    <w:rsid w:val="00040B0F"/>
    <w:rsid w:val="000413D2"/>
    <w:rsid w:val="00041D3F"/>
    <w:rsid w:val="000422B2"/>
    <w:rsid w:val="000435EE"/>
    <w:rsid w:val="00044111"/>
    <w:rsid w:val="000453D6"/>
    <w:rsid w:val="00047950"/>
    <w:rsid w:val="000502EB"/>
    <w:rsid w:val="00052147"/>
    <w:rsid w:val="000547B3"/>
    <w:rsid w:val="000570CF"/>
    <w:rsid w:val="000640EB"/>
    <w:rsid w:val="00071ECE"/>
    <w:rsid w:val="000755BC"/>
    <w:rsid w:val="000756EF"/>
    <w:rsid w:val="00077AEB"/>
    <w:rsid w:val="00081D82"/>
    <w:rsid w:val="00082368"/>
    <w:rsid w:val="000827B8"/>
    <w:rsid w:val="00082C5B"/>
    <w:rsid w:val="00086BB1"/>
    <w:rsid w:val="0009025A"/>
    <w:rsid w:val="000975A1"/>
    <w:rsid w:val="000A1517"/>
    <w:rsid w:val="000A1AA5"/>
    <w:rsid w:val="000A32D6"/>
    <w:rsid w:val="000A72E9"/>
    <w:rsid w:val="000B0DB1"/>
    <w:rsid w:val="000B4564"/>
    <w:rsid w:val="000C0009"/>
    <w:rsid w:val="000C273E"/>
    <w:rsid w:val="000C6D06"/>
    <w:rsid w:val="000D0972"/>
    <w:rsid w:val="000D0E83"/>
    <w:rsid w:val="000D1A0B"/>
    <w:rsid w:val="000D5BB7"/>
    <w:rsid w:val="000E0FE3"/>
    <w:rsid w:val="000E215C"/>
    <w:rsid w:val="000E498D"/>
    <w:rsid w:val="000F1508"/>
    <w:rsid w:val="000F3734"/>
    <w:rsid w:val="000F4850"/>
    <w:rsid w:val="001119E4"/>
    <w:rsid w:val="00113263"/>
    <w:rsid w:val="0011577C"/>
    <w:rsid w:val="001218AD"/>
    <w:rsid w:val="00122818"/>
    <w:rsid w:val="00122DA6"/>
    <w:rsid w:val="001258F1"/>
    <w:rsid w:val="00134B05"/>
    <w:rsid w:val="0013579D"/>
    <w:rsid w:val="00137F23"/>
    <w:rsid w:val="00141075"/>
    <w:rsid w:val="0014494B"/>
    <w:rsid w:val="00144FDB"/>
    <w:rsid w:val="00145A55"/>
    <w:rsid w:val="001471B2"/>
    <w:rsid w:val="00150975"/>
    <w:rsid w:val="00156463"/>
    <w:rsid w:val="00156952"/>
    <w:rsid w:val="00161D33"/>
    <w:rsid w:val="001649C9"/>
    <w:rsid w:val="00165385"/>
    <w:rsid w:val="00167181"/>
    <w:rsid w:val="00167950"/>
    <w:rsid w:val="001701B2"/>
    <w:rsid w:val="001748B7"/>
    <w:rsid w:val="00177FC6"/>
    <w:rsid w:val="00182F23"/>
    <w:rsid w:val="00183DA0"/>
    <w:rsid w:val="00185BA6"/>
    <w:rsid w:val="00191D5E"/>
    <w:rsid w:val="001964EE"/>
    <w:rsid w:val="001A04DA"/>
    <w:rsid w:val="001A0FC7"/>
    <w:rsid w:val="001A2C30"/>
    <w:rsid w:val="001A608E"/>
    <w:rsid w:val="001A67F0"/>
    <w:rsid w:val="001B1EB0"/>
    <w:rsid w:val="001B5041"/>
    <w:rsid w:val="001B6A3E"/>
    <w:rsid w:val="001C5A37"/>
    <w:rsid w:val="001D294F"/>
    <w:rsid w:val="001E25CB"/>
    <w:rsid w:val="001F0CD5"/>
    <w:rsid w:val="001F2AD2"/>
    <w:rsid w:val="001F49B7"/>
    <w:rsid w:val="00202EC3"/>
    <w:rsid w:val="002117FB"/>
    <w:rsid w:val="002119E2"/>
    <w:rsid w:val="00212D49"/>
    <w:rsid w:val="00214230"/>
    <w:rsid w:val="00224554"/>
    <w:rsid w:val="00225894"/>
    <w:rsid w:val="0023004C"/>
    <w:rsid w:val="002322EC"/>
    <w:rsid w:val="00235446"/>
    <w:rsid w:val="00236854"/>
    <w:rsid w:val="00240E03"/>
    <w:rsid w:val="00242875"/>
    <w:rsid w:val="0024609B"/>
    <w:rsid w:val="00250CB5"/>
    <w:rsid w:val="00253414"/>
    <w:rsid w:val="00253DD0"/>
    <w:rsid w:val="0026550E"/>
    <w:rsid w:val="002661CB"/>
    <w:rsid w:val="00276B6B"/>
    <w:rsid w:val="00280E62"/>
    <w:rsid w:val="002826EA"/>
    <w:rsid w:val="00286704"/>
    <w:rsid w:val="0028768C"/>
    <w:rsid w:val="00291F26"/>
    <w:rsid w:val="0029381F"/>
    <w:rsid w:val="002954B5"/>
    <w:rsid w:val="002A22C9"/>
    <w:rsid w:val="002A32AB"/>
    <w:rsid w:val="002A3C8F"/>
    <w:rsid w:val="002A483A"/>
    <w:rsid w:val="002A5C72"/>
    <w:rsid w:val="002A63AD"/>
    <w:rsid w:val="002B2970"/>
    <w:rsid w:val="002B2C75"/>
    <w:rsid w:val="002B3A2C"/>
    <w:rsid w:val="002B58FD"/>
    <w:rsid w:val="002C172D"/>
    <w:rsid w:val="002C27FC"/>
    <w:rsid w:val="002C29CE"/>
    <w:rsid w:val="002C3C98"/>
    <w:rsid w:val="002D5E20"/>
    <w:rsid w:val="002D7310"/>
    <w:rsid w:val="002D765B"/>
    <w:rsid w:val="002F24FF"/>
    <w:rsid w:val="002F607A"/>
    <w:rsid w:val="002F6BE9"/>
    <w:rsid w:val="00305072"/>
    <w:rsid w:val="00306484"/>
    <w:rsid w:val="003145D5"/>
    <w:rsid w:val="003319B8"/>
    <w:rsid w:val="00336AF6"/>
    <w:rsid w:val="00340B78"/>
    <w:rsid w:val="00347854"/>
    <w:rsid w:val="00347AFA"/>
    <w:rsid w:val="0035073E"/>
    <w:rsid w:val="00354530"/>
    <w:rsid w:val="003560DC"/>
    <w:rsid w:val="003601FA"/>
    <w:rsid w:val="00364D38"/>
    <w:rsid w:val="0037451E"/>
    <w:rsid w:val="003907E3"/>
    <w:rsid w:val="00393AE9"/>
    <w:rsid w:val="003A5C3F"/>
    <w:rsid w:val="003A665D"/>
    <w:rsid w:val="003A716C"/>
    <w:rsid w:val="003A7E8D"/>
    <w:rsid w:val="003B4821"/>
    <w:rsid w:val="003B7337"/>
    <w:rsid w:val="003D47F6"/>
    <w:rsid w:val="003E0EE9"/>
    <w:rsid w:val="003E7902"/>
    <w:rsid w:val="003F09C2"/>
    <w:rsid w:val="003F23F7"/>
    <w:rsid w:val="004018CF"/>
    <w:rsid w:val="004030B9"/>
    <w:rsid w:val="00404D91"/>
    <w:rsid w:val="004105FE"/>
    <w:rsid w:val="004125F0"/>
    <w:rsid w:val="00414A1A"/>
    <w:rsid w:val="00422B7E"/>
    <w:rsid w:val="00423248"/>
    <w:rsid w:val="00423A9F"/>
    <w:rsid w:val="00430C49"/>
    <w:rsid w:val="00431DFA"/>
    <w:rsid w:val="00431E44"/>
    <w:rsid w:val="00436643"/>
    <w:rsid w:val="00442319"/>
    <w:rsid w:val="00443498"/>
    <w:rsid w:val="00443D9C"/>
    <w:rsid w:val="004524DD"/>
    <w:rsid w:val="00454A87"/>
    <w:rsid w:val="00460205"/>
    <w:rsid w:val="00460C65"/>
    <w:rsid w:val="00461EE9"/>
    <w:rsid w:val="00462139"/>
    <w:rsid w:val="00462177"/>
    <w:rsid w:val="00463592"/>
    <w:rsid w:val="00464538"/>
    <w:rsid w:val="00464F51"/>
    <w:rsid w:val="00484910"/>
    <w:rsid w:val="004855FD"/>
    <w:rsid w:val="00486F8F"/>
    <w:rsid w:val="00491384"/>
    <w:rsid w:val="00496F9F"/>
    <w:rsid w:val="004970A5"/>
    <w:rsid w:val="004971EE"/>
    <w:rsid w:val="004A7D94"/>
    <w:rsid w:val="004B1AEE"/>
    <w:rsid w:val="004B30D7"/>
    <w:rsid w:val="004B433F"/>
    <w:rsid w:val="004B6B3E"/>
    <w:rsid w:val="004B6BFA"/>
    <w:rsid w:val="004C5C39"/>
    <w:rsid w:val="004C5DD0"/>
    <w:rsid w:val="004D6D48"/>
    <w:rsid w:val="004E06DE"/>
    <w:rsid w:val="004F04DB"/>
    <w:rsid w:val="004F2116"/>
    <w:rsid w:val="005000F4"/>
    <w:rsid w:val="00502127"/>
    <w:rsid w:val="005036DE"/>
    <w:rsid w:val="005044CC"/>
    <w:rsid w:val="00523B0A"/>
    <w:rsid w:val="0052406C"/>
    <w:rsid w:val="005267C3"/>
    <w:rsid w:val="005270A8"/>
    <w:rsid w:val="005327A5"/>
    <w:rsid w:val="00533A41"/>
    <w:rsid w:val="00542FDF"/>
    <w:rsid w:val="00544267"/>
    <w:rsid w:val="005467A5"/>
    <w:rsid w:val="005505CA"/>
    <w:rsid w:val="005525AE"/>
    <w:rsid w:val="005538F1"/>
    <w:rsid w:val="00560F2D"/>
    <w:rsid w:val="005611D6"/>
    <w:rsid w:val="005628D1"/>
    <w:rsid w:val="00564479"/>
    <w:rsid w:val="005654C3"/>
    <w:rsid w:val="00576A5E"/>
    <w:rsid w:val="005838AC"/>
    <w:rsid w:val="00591912"/>
    <w:rsid w:val="005924A2"/>
    <w:rsid w:val="00592EB7"/>
    <w:rsid w:val="00593D7F"/>
    <w:rsid w:val="005963D2"/>
    <w:rsid w:val="005A3250"/>
    <w:rsid w:val="005A4E7C"/>
    <w:rsid w:val="005B506C"/>
    <w:rsid w:val="005C2ED6"/>
    <w:rsid w:val="005C7881"/>
    <w:rsid w:val="005C7A40"/>
    <w:rsid w:val="005D3D39"/>
    <w:rsid w:val="005D4028"/>
    <w:rsid w:val="005E0850"/>
    <w:rsid w:val="005E1902"/>
    <w:rsid w:val="005E2CC9"/>
    <w:rsid w:val="005E3B20"/>
    <w:rsid w:val="005E4458"/>
    <w:rsid w:val="005E4DAC"/>
    <w:rsid w:val="005E50FA"/>
    <w:rsid w:val="005E5582"/>
    <w:rsid w:val="005E7894"/>
    <w:rsid w:val="005F665D"/>
    <w:rsid w:val="005F6A79"/>
    <w:rsid w:val="00600E18"/>
    <w:rsid w:val="006041E9"/>
    <w:rsid w:val="00605E62"/>
    <w:rsid w:val="00607D22"/>
    <w:rsid w:val="006222D8"/>
    <w:rsid w:val="006227B0"/>
    <w:rsid w:val="006234E5"/>
    <w:rsid w:val="00625A67"/>
    <w:rsid w:val="00625B92"/>
    <w:rsid w:val="006278FC"/>
    <w:rsid w:val="00636D69"/>
    <w:rsid w:val="0063782D"/>
    <w:rsid w:val="00643ED5"/>
    <w:rsid w:val="006515AB"/>
    <w:rsid w:val="00652E2E"/>
    <w:rsid w:val="0067080C"/>
    <w:rsid w:val="0067129D"/>
    <w:rsid w:val="00672B12"/>
    <w:rsid w:val="00677E58"/>
    <w:rsid w:val="00693AEF"/>
    <w:rsid w:val="00694EE4"/>
    <w:rsid w:val="006955BD"/>
    <w:rsid w:val="006957AA"/>
    <w:rsid w:val="00695A60"/>
    <w:rsid w:val="006A16E7"/>
    <w:rsid w:val="006A46F9"/>
    <w:rsid w:val="006A4D31"/>
    <w:rsid w:val="006B00FB"/>
    <w:rsid w:val="006B04BA"/>
    <w:rsid w:val="006B186A"/>
    <w:rsid w:val="006B223F"/>
    <w:rsid w:val="006B3B08"/>
    <w:rsid w:val="006B541C"/>
    <w:rsid w:val="006B5C80"/>
    <w:rsid w:val="006B6636"/>
    <w:rsid w:val="006C1A0E"/>
    <w:rsid w:val="006C617F"/>
    <w:rsid w:val="006D123F"/>
    <w:rsid w:val="006D1F7D"/>
    <w:rsid w:val="006D29F6"/>
    <w:rsid w:val="006D42C7"/>
    <w:rsid w:val="006D69DE"/>
    <w:rsid w:val="006D76E1"/>
    <w:rsid w:val="006E0BB4"/>
    <w:rsid w:val="006E2C62"/>
    <w:rsid w:val="006E5FF0"/>
    <w:rsid w:val="006F3B29"/>
    <w:rsid w:val="006F72C5"/>
    <w:rsid w:val="006F77B3"/>
    <w:rsid w:val="007066B0"/>
    <w:rsid w:val="00712769"/>
    <w:rsid w:val="0071366D"/>
    <w:rsid w:val="00716B3B"/>
    <w:rsid w:val="00716C1F"/>
    <w:rsid w:val="00717F87"/>
    <w:rsid w:val="00720696"/>
    <w:rsid w:val="00720B4F"/>
    <w:rsid w:val="00734B51"/>
    <w:rsid w:val="007365DF"/>
    <w:rsid w:val="0073694B"/>
    <w:rsid w:val="007379D2"/>
    <w:rsid w:val="007444C1"/>
    <w:rsid w:val="007476FA"/>
    <w:rsid w:val="00747C49"/>
    <w:rsid w:val="00772821"/>
    <w:rsid w:val="00773A3A"/>
    <w:rsid w:val="00775BC3"/>
    <w:rsid w:val="00776314"/>
    <w:rsid w:val="00776DED"/>
    <w:rsid w:val="007836CB"/>
    <w:rsid w:val="00784321"/>
    <w:rsid w:val="0078634F"/>
    <w:rsid w:val="007961F6"/>
    <w:rsid w:val="007971FB"/>
    <w:rsid w:val="007A14C0"/>
    <w:rsid w:val="007A2554"/>
    <w:rsid w:val="007A2D0A"/>
    <w:rsid w:val="007A3FD9"/>
    <w:rsid w:val="007A7478"/>
    <w:rsid w:val="007A7ACD"/>
    <w:rsid w:val="007B2D2F"/>
    <w:rsid w:val="007B5B53"/>
    <w:rsid w:val="007B6809"/>
    <w:rsid w:val="007B77D1"/>
    <w:rsid w:val="007C5822"/>
    <w:rsid w:val="007C6951"/>
    <w:rsid w:val="007D6341"/>
    <w:rsid w:val="007E1061"/>
    <w:rsid w:val="007E6B7C"/>
    <w:rsid w:val="007F08DE"/>
    <w:rsid w:val="007F3675"/>
    <w:rsid w:val="007F3EBD"/>
    <w:rsid w:val="007F44F9"/>
    <w:rsid w:val="007F69EB"/>
    <w:rsid w:val="008027ED"/>
    <w:rsid w:val="00810409"/>
    <w:rsid w:val="00810C6C"/>
    <w:rsid w:val="008211D6"/>
    <w:rsid w:val="008218D3"/>
    <w:rsid w:val="00821BBA"/>
    <w:rsid w:val="00832932"/>
    <w:rsid w:val="00833EBC"/>
    <w:rsid w:val="008355F4"/>
    <w:rsid w:val="008430C7"/>
    <w:rsid w:val="00850F6E"/>
    <w:rsid w:val="00851F05"/>
    <w:rsid w:val="0085305A"/>
    <w:rsid w:val="00856115"/>
    <w:rsid w:val="00857A5A"/>
    <w:rsid w:val="008600B6"/>
    <w:rsid w:val="0086256C"/>
    <w:rsid w:val="0086508B"/>
    <w:rsid w:val="008677A9"/>
    <w:rsid w:val="008739A1"/>
    <w:rsid w:val="00874F73"/>
    <w:rsid w:val="0088107B"/>
    <w:rsid w:val="008823AB"/>
    <w:rsid w:val="008841E2"/>
    <w:rsid w:val="00887C10"/>
    <w:rsid w:val="00895939"/>
    <w:rsid w:val="008B03FB"/>
    <w:rsid w:val="008B16BF"/>
    <w:rsid w:val="008B219F"/>
    <w:rsid w:val="008B6BF9"/>
    <w:rsid w:val="008C23FB"/>
    <w:rsid w:val="008C763B"/>
    <w:rsid w:val="008D5CA4"/>
    <w:rsid w:val="008E12E6"/>
    <w:rsid w:val="008E3F65"/>
    <w:rsid w:val="008E7B53"/>
    <w:rsid w:val="008F66C1"/>
    <w:rsid w:val="00906A06"/>
    <w:rsid w:val="00911485"/>
    <w:rsid w:val="0091213F"/>
    <w:rsid w:val="00915372"/>
    <w:rsid w:val="009205FB"/>
    <w:rsid w:val="0092077F"/>
    <w:rsid w:val="00920C07"/>
    <w:rsid w:val="00923344"/>
    <w:rsid w:val="00923819"/>
    <w:rsid w:val="00925CBF"/>
    <w:rsid w:val="00927242"/>
    <w:rsid w:val="0093141B"/>
    <w:rsid w:val="00932CDC"/>
    <w:rsid w:val="00935BD5"/>
    <w:rsid w:val="009449F7"/>
    <w:rsid w:val="00946A11"/>
    <w:rsid w:val="00951E0B"/>
    <w:rsid w:val="00954550"/>
    <w:rsid w:val="00955F3F"/>
    <w:rsid w:val="00956A65"/>
    <w:rsid w:val="00960072"/>
    <w:rsid w:val="00961F7A"/>
    <w:rsid w:val="00965CB7"/>
    <w:rsid w:val="009736B6"/>
    <w:rsid w:val="009740C2"/>
    <w:rsid w:val="00982DB1"/>
    <w:rsid w:val="009866DD"/>
    <w:rsid w:val="009909DA"/>
    <w:rsid w:val="00990FE7"/>
    <w:rsid w:val="009920B5"/>
    <w:rsid w:val="00995C3D"/>
    <w:rsid w:val="009A07A4"/>
    <w:rsid w:val="009A0862"/>
    <w:rsid w:val="009B3799"/>
    <w:rsid w:val="009B6704"/>
    <w:rsid w:val="009C2261"/>
    <w:rsid w:val="009C28A0"/>
    <w:rsid w:val="009D34AD"/>
    <w:rsid w:val="009D3F40"/>
    <w:rsid w:val="009D6ACF"/>
    <w:rsid w:val="009E2BB3"/>
    <w:rsid w:val="009F09D3"/>
    <w:rsid w:val="009F0E48"/>
    <w:rsid w:val="00A0088F"/>
    <w:rsid w:val="00A01A7B"/>
    <w:rsid w:val="00A02FE1"/>
    <w:rsid w:val="00A032B6"/>
    <w:rsid w:val="00A05DD4"/>
    <w:rsid w:val="00A11D31"/>
    <w:rsid w:val="00A135C0"/>
    <w:rsid w:val="00A137DA"/>
    <w:rsid w:val="00A15A04"/>
    <w:rsid w:val="00A20086"/>
    <w:rsid w:val="00A229BE"/>
    <w:rsid w:val="00A24CD5"/>
    <w:rsid w:val="00A30F6F"/>
    <w:rsid w:val="00A32898"/>
    <w:rsid w:val="00A361BC"/>
    <w:rsid w:val="00A37DBD"/>
    <w:rsid w:val="00A401C0"/>
    <w:rsid w:val="00A44821"/>
    <w:rsid w:val="00A4788E"/>
    <w:rsid w:val="00A502C9"/>
    <w:rsid w:val="00A503B8"/>
    <w:rsid w:val="00A55997"/>
    <w:rsid w:val="00A60A9A"/>
    <w:rsid w:val="00A633CD"/>
    <w:rsid w:val="00A71B92"/>
    <w:rsid w:val="00A74BB6"/>
    <w:rsid w:val="00A75068"/>
    <w:rsid w:val="00A843EB"/>
    <w:rsid w:val="00A87719"/>
    <w:rsid w:val="00A87C19"/>
    <w:rsid w:val="00A92EC4"/>
    <w:rsid w:val="00AA7E10"/>
    <w:rsid w:val="00AB307C"/>
    <w:rsid w:val="00AB3FE5"/>
    <w:rsid w:val="00AB4040"/>
    <w:rsid w:val="00AB6856"/>
    <w:rsid w:val="00AB74FB"/>
    <w:rsid w:val="00AB7F52"/>
    <w:rsid w:val="00AC1A23"/>
    <w:rsid w:val="00AC4DD7"/>
    <w:rsid w:val="00AC5DFC"/>
    <w:rsid w:val="00AC66B5"/>
    <w:rsid w:val="00AD438B"/>
    <w:rsid w:val="00AD79EC"/>
    <w:rsid w:val="00AE5EA8"/>
    <w:rsid w:val="00AF773B"/>
    <w:rsid w:val="00B04470"/>
    <w:rsid w:val="00B052C8"/>
    <w:rsid w:val="00B106B1"/>
    <w:rsid w:val="00B1163F"/>
    <w:rsid w:val="00B143EB"/>
    <w:rsid w:val="00B17C0B"/>
    <w:rsid w:val="00B215EC"/>
    <w:rsid w:val="00B25C26"/>
    <w:rsid w:val="00B32D18"/>
    <w:rsid w:val="00B352A0"/>
    <w:rsid w:val="00B40313"/>
    <w:rsid w:val="00B44F79"/>
    <w:rsid w:val="00B45B14"/>
    <w:rsid w:val="00B54277"/>
    <w:rsid w:val="00B54B81"/>
    <w:rsid w:val="00B54E20"/>
    <w:rsid w:val="00B565C3"/>
    <w:rsid w:val="00B64D16"/>
    <w:rsid w:val="00B6685A"/>
    <w:rsid w:val="00B67924"/>
    <w:rsid w:val="00B745CD"/>
    <w:rsid w:val="00B75971"/>
    <w:rsid w:val="00B84C9B"/>
    <w:rsid w:val="00B86C6A"/>
    <w:rsid w:val="00B919A7"/>
    <w:rsid w:val="00BA3DCE"/>
    <w:rsid w:val="00BA7DB8"/>
    <w:rsid w:val="00BB2530"/>
    <w:rsid w:val="00BB4F0F"/>
    <w:rsid w:val="00BB5A4B"/>
    <w:rsid w:val="00BC7896"/>
    <w:rsid w:val="00BE066C"/>
    <w:rsid w:val="00BE0C51"/>
    <w:rsid w:val="00BE26AB"/>
    <w:rsid w:val="00BE4A03"/>
    <w:rsid w:val="00BE4DE0"/>
    <w:rsid w:val="00BE60C0"/>
    <w:rsid w:val="00BE6CA7"/>
    <w:rsid w:val="00BF369A"/>
    <w:rsid w:val="00BF37FA"/>
    <w:rsid w:val="00BF4D36"/>
    <w:rsid w:val="00BF6BBA"/>
    <w:rsid w:val="00C03C8D"/>
    <w:rsid w:val="00C043C8"/>
    <w:rsid w:val="00C11035"/>
    <w:rsid w:val="00C12E92"/>
    <w:rsid w:val="00C13019"/>
    <w:rsid w:val="00C14071"/>
    <w:rsid w:val="00C14F22"/>
    <w:rsid w:val="00C16282"/>
    <w:rsid w:val="00C221D3"/>
    <w:rsid w:val="00C27003"/>
    <w:rsid w:val="00C32A12"/>
    <w:rsid w:val="00C334B9"/>
    <w:rsid w:val="00C35140"/>
    <w:rsid w:val="00C4420C"/>
    <w:rsid w:val="00C4771C"/>
    <w:rsid w:val="00C5054A"/>
    <w:rsid w:val="00C50883"/>
    <w:rsid w:val="00C5511A"/>
    <w:rsid w:val="00C60F09"/>
    <w:rsid w:val="00C634B2"/>
    <w:rsid w:val="00C64357"/>
    <w:rsid w:val="00C67BB1"/>
    <w:rsid w:val="00C72D3A"/>
    <w:rsid w:val="00C759E8"/>
    <w:rsid w:val="00C85048"/>
    <w:rsid w:val="00C86D3C"/>
    <w:rsid w:val="00C90746"/>
    <w:rsid w:val="00C915FF"/>
    <w:rsid w:val="00C930F5"/>
    <w:rsid w:val="00C971CE"/>
    <w:rsid w:val="00C97463"/>
    <w:rsid w:val="00CA04E2"/>
    <w:rsid w:val="00CA446D"/>
    <w:rsid w:val="00CB374F"/>
    <w:rsid w:val="00CB3EFA"/>
    <w:rsid w:val="00CB45F3"/>
    <w:rsid w:val="00CB685A"/>
    <w:rsid w:val="00CC1C9E"/>
    <w:rsid w:val="00CC42A9"/>
    <w:rsid w:val="00CC45F8"/>
    <w:rsid w:val="00CC68A3"/>
    <w:rsid w:val="00CD7FF0"/>
    <w:rsid w:val="00CE12C4"/>
    <w:rsid w:val="00CE4718"/>
    <w:rsid w:val="00CE6544"/>
    <w:rsid w:val="00CF21AC"/>
    <w:rsid w:val="00CF5F7C"/>
    <w:rsid w:val="00CF7E89"/>
    <w:rsid w:val="00D001C5"/>
    <w:rsid w:val="00D04BB7"/>
    <w:rsid w:val="00D07207"/>
    <w:rsid w:val="00D134BA"/>
    <w:rsid w:val="00D17237"/>
    <w:rsid w:val="00D22275"/>
    <w:rsid w:val="00D304CB"/>
    <w:rsid w:val="00D350E5"/>
    <w:rsid w:val="00D40189"/>
    <w:rsid w:val="00D44A5E"/>
    <w:rsid w:val="00D47268"/>
    <w:rsid w:val="00D47B97"/>
    <w:rsid w:val="00D52020"/>
    <w:rsid w:val="00D5246D"/>
    <w:rsid w:val="00D53245"/>
    <w:rsid w:val="00D62CCD"/>
    <w:rsid w:val="00D633B5"/>
    <w:rsid w:val="00D6368E"/>
    <w:rsid w:val="00D64136"/>
    <w:rsid w:val="00D660B4"/>
    <w:rsid w:val="00D66835"/>
    <w:rsid w:val="00D668A6"/>
    <w:rsid w:val="00D67FDF"/>
    <w:rsid w:val="00D71AB1"/>
    <w:rsid w:val="00D77699"/>
    <w:rsid w:val="00D837C5"/>
    <w:rsid w:val="00D86E05"/>
    <w:rsid w:val="00D9724D"/>
    <w:rsid w:val="00DA006B"/>
    <w:rsid w:val="00DA276C"/>
    <w:rsid w:val="00DA4517"/>
    <w:rsid w:val="00DA578E"/>
    <w:rsid w:val="00DB09FE"/>
    <w:rsid w:val="00DB1041"/>
    <w:rsid w:val="00DB203A"/>
    <w:rsid w:val="00DB211D"/>
    <w:rsid w:val="00DB28CD"/>
    <w:rsid w:val="00DB3D10"/>
    <w:rsid w:val="00DC2261"/>
    <w:rsid w:val="00DD3601"/>
    <w:rsid w:val="00DD3A08"/>
    <w:rsid w:val="00DD41C0"/>
    <w:rsid w:val="00DE00FE"/>
    <w:rsid w:val="00DE1F07"/>
    <w:rsid w:val="00DE4881"/>
    <w:rsid w:val="00DE4B80"/>
    <w:rsid w:val="00DE552E"/>
    <w:rsid w:val="00DE7334"/>
    <w:rsid w:val="00DF3725"/>
    <w:rsid w:val="00DF6315"/>
    <w:rsid w:val="00E0079F"/>
    <w:rsid w:val="00E01436"/>
    <w:rsid w:val="00E06D5A"/>
    <w:rsid w:val="00E1655C"/>
    <w:rsid w:val="00E16724"/>
    <w:rsid w:val="00E200AF"/>
    <w:rsid w:val="00E22559"/>
    <w:rsid w:val="00E22752"/>
    <w:rsid w:val="00E231E8"/>
    <w:rsid w:val="00E30E9F"/>
    <w:rsid w:val="00E3764A"/>
    <w:rsid w:val="00E40CC4"/>
    <w:rsid w:val="00E42F81"/>
    <w:rsid w:val="00E4367F"/>
    <w:rsid w:val="00E44F49"/>
    <w:rsid w:val="00E45F30"/>
    <w:rsid w:val="00E517F2"/>
    <w:rsid w:val="00E5237B"/>
    <w:rsid w:val="00E545E1"/>
    <w:rsid w:val="00E55F48"/>
    <w:rsid w:val="00E56D5B"/>
    <w:rsid w:val="00E57136"/>
    <w:rsid w:val="00E6153F"/>
    <w:rsid w:val="00E63196"/>
    <w:rsid w:val="00E63270"/>
    <w:rsid w:val="00E63D15"/>
    <w:rsid w:val="00E66EDD"/>
    <w:rsid w:val="00E72D2E"/>
    <w:rsid w:val="00E73E8D"/>
    <w:rsid w:val="00E74297"/>
    <w:rsid w:val="00E754B3"/>
    <w:rsid w:val="00E8687A"/>
    <w:rsid w:val="00E90507"/>
    <w:rsid w:val="00E906F0"/>
    <w:rsid w:val="00E93867"/>
    <w:rsid w:val="00E93AB6"/>
    <w:rsid w:val="00E9507F"/>
    <w:rsid w:val="00E97164"/>
    <w:rsid w:val="00E97D7F"/>
    <w:rsid w:val="00EA1B75"/>
    <w:rsid w:val="00EA1C39"/>
    <w:rsid w:val="00EA48FA"/>
    <w:rsid w:val="00EA7B14"/>
    <w:rsid w:val="00EB63B7"/>
    <w:rsid w:val="00EC0B21"/>
    <w:rsid w:val="00EC0B8E"/>
    <w:rsid w:val="00EC26C3"/>
    <w:rsid w:val="00EC4183"/>
    <w:rsid w:val="00EC6083"/>
    <w:rsid w:val="00EC682F"/>
    <w:rsid w:val="00ED47F3"/>
    <w:rsid w:val="00ED5112"/>
    <w:rsid w:val="00EE0E03"/>
    <w:rsid w:val="00EE4880"/>
    <w:rsid w:val="00EE4F96"/>
    <w:rsid w:val="00EE55DF"/>
    <w:rsid w:val="00EE792D"/>
    <w:rsid w:val="00EF4705"/>
    <w:rsid w:val="00EF611D"/>
    <w:rsid w:val="00EF6E9F"/>
    <w:rsid w:val="00EF7922"/>
    <w:rsid w:val="00F01429"/>
    <w:rsid w:val="00F03C2B"/>
    <w:rsid w:val="00F03C84"/>
    <w:rsid w:val="00F07235"/>
    <w:rsid w:val="00F10C15"/>
    <w:rsid w:val="00F22876"/>
    <w:rsid w:val="00F24BBE"/>
    <w:rsid w:val="00F275FC"/>
    <w:rsid w:val="00F31455"/>
    <w:rsid w:val="00F34A37"/>
    <w:rsid w:val="00F47790"/>
    <w:rsid w:val="00F50120"/>
    <w:rsid w:val="00F6061D"/>
    <w:rsid w:val="00F61351"/>
    <w:rsid w:val="00F62911"/>
    <w:rsid w:val="00F7057A"/>
    <w:rsid w:val="00F73317"/>
    <w:rsid w:val="00F80B51"/>
    <w:rsid w:val="00F8636B"/>
    <w:rsid w:val="00F94703"/>
    <w:rsid w:val="00F95247"/>
    <w:rsid w:val="00FA1E06"/>
    <w:rsid w:val="00FA34C3"/>
    <w:rsid w:val="00FA610D"/>
    <w:rsid w:val="00FC10C5"/>
    <w:rsid w:val="00FC2C57"/>
    <w:rsid w:val="00FC4141"/>
    <w:rsid w:val="00FC59C9"/>
    <w:rsid w:val="00FC6122"/>
    <w:rsid w:val="00FD27AF"/>
    <w:rsid w:val="00FE1647"/>
    <w:rsid w:val="00FE2FA6"/>
    <w:rsid w:val="00FE44A1"/>
    <w:rsid w:val="00FE7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5:docId w15:val="{EA4F81CA-77DC-41AB-9899-746D466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E4B80"/>
    <w:pPr>
      <w:jc w:val="both"/>
    </w:pPr>
    <w:rPr>
      <w:rFonts w:ascii="Arial" w:hAnsi="Arial"/>
      <w:sz w:val="20"/>
      <w:szCs w:val="24"/>
    </w:rPr>
  </w:style>
  <w:style w:type="paragraph" w:styleId="Nadpis1">
    <w:name w:val="heading 1"/>
    <w:basedOn w:val="Normlny"/>
    <w:next w:val="Normlny"/>
    <w:link w:val="Nadpis1Char"/>
    <w:uiPriority w:val="99"/>
    <w:qFormat/>
    <w:rsid w:val="006E5FF0"/>
    <w:pPr>
      <w:keepNext/>
      <w:numPr>
        <w:numId w:val="1"/>
      </w:numPr>
      <w:spacing w:before="240" w:after="60"/>
      <w:outlineLvl w:val="0"/>
    </w:pPr>
    <w:rPr>
      <w:rFonts w:cs="Arial"/>
      <w:b/>
      <w:bCs/>
      <w:kern w:val="32"/>
      <w:sz w:val="32"/>
      <w:szCs w:val="32"/>
    </w:rPr>
  </w:style>
  <w:style w:type="paragraph" w:styleId="Nadpis3">
    <w:name w:val="heading 3"/>
    <w:basedOn w:val="Normlny"/>
    <w:next w:val="Normlny"/>
    <w:link w:val="Nadpis3Char"/>
    <w:uiPriority w:val="99"/>
    <w:qFormat/>
    <w:rsid w:val="00D52020"/>
    <w:pPr>
      <w:keepNext/>
      <w:spacing w:before="240" w:after="60"/>
      <w:outlineLvl w:val="2"/>
    </w:pPr>
    <w:rPr>
      <w:rFonts w:ascii="Cambria" w:hAnsi="Cambria" w:cs="Cambria"/>
      <w:b/>
      <w:bCs/>
      <w:sz w:val="26"/>
      <w:szCs w:val="26"/>
      <w:lang w:eastAsia="cs-CZ"/>
    </w:rPr>
  </w:style>
  <w:style w:type="paragraph" w:styleId="Nadpis4">
    <w:name w:val="heading 4"/>
    <w:basedOn w:val="Normlny"/>
    <w:next w:val="Normlny"/>
    <w:link w:val="Nadpis4Char"/>
    <w:uiPriority w:val="99"/>
    <w:qFormat/>
    <w:rsid w:val="00C5511A"/>
    <w:pPr>
      <w:keepNext/>
      <w:spacing w:before="240" w:after="60"/>
      <w:outlineLvl w:val="3"/>
    </w:pPr>
    <w:rPr>
      <w:rFonts w:ascii="Calibri" w:hAnsi="Calibri" w:cs="Calibri"/>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EC6083"/>
    <w:rPr>
      <w:rFonts w:ascii="Cambria" w:hAnsi="Cambria" w:cs="Cambria"/>
      <w:b/>
      <w:bCs/>
      <w:kern w:val="32"/>
      <w:sz w:val="32"/>
      <w:szCs w:val="32"/>
    </w:rPr>
  </w:style>
  <w:style w:type="character" w:customStyle="1" w:styleId="Nadpis3Char">
    <w:name w:val="Nadpis 3 Char"/>
    <w:basedOn w:val="Predvolenpsmoodseku"/>
    <w:link w:val="Nadpis3"/>
    <w:uiPriority w:val="99"/>
    <w:locked/>
    <w:rsid w:val="00D52020"/>
    <w:rPr>
      <w:rFonts w:ascii="Cambria" w:hAnsi="Cambria" w:cs="Cambria"/>
      <w:b/>
      <w:bCs/>
      <w:sz w:val="26"/>
      <w:szCs w:val="26"/>
      <w:lang w:eastAsia="cs-CZ"/>
    </w:rPr>
  </w:style>
  <w:style w:type="character" w:customStyle="1" w:styleId="Nadpis4Char">
    <w:name w:val="Nadpis 4 Char"/>
    <w:basedOn w:val="Predvolenpsmoodseku"/>
    <w:link w:val="Nadpis4"/>
    <w:uiPriority w:val="99"/>
    <w:semiHidden/>
    <w:locked/>
    <w:rsid w:val="00C5511A"/>
    <w:rPr>
      <w:rFonts w:ascii="Calibri" w:hAnsi="Calibri" w:cs="Calibri"/>
      <w:b/>
      <w:bCs/>
      <w:sz w:val="28"/>
      <w:szCs w:val="28"/>
    </w:rPr>
  </w:style>
  <w:style w:type="paragraph" w:customStyle="1" w:styleId="Styl5">
    <w:name w:val="Styl5"/>
    <w:basedOn w:val="Nadpis1"/>
    <w:uiPriority w:val="99"/>
    <w:rsid w:val="006E5FF0"/>
    <w:pPr>
      <w:spacing w:before="0" w:after="0"/>
    </w:pPr>
    <w:rPr>
      <w:caps/>
      <w:kern w:val="0"/>
      <w:lang w:eastAsia="cs-CZ"/>
    </w:rPr>
  </w:style>
  <w:style w:type="table" w:styleId="Mriekatabuky">
    <w:name w:val="Table Grid"/>
    <w:basedOn w:val="Normlnatabuka"/>
    <w:uiPriority w:val="99"/>
    <w:rsid w:val="00E56D5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rsid w:val="001119E4"/>
    <w:pPr>
      <w:tabs>
        <w:tab w:val="center" w:pos="4536"/>
        <w:tab w:val="right" w:pos="9072"/>
      </w:tabs>
    </w:pPr>
  </w:style>
  <w:style w:type="character" w:customStyle="1" w:styleId="PtaChar">
    <w:name w:val="Päta Char"/>
    <w:basedOn w:val="Predvolenpsmoodseku"/>
    <w:link w:val="Pta"/>
    <w:uiPriority w:val="99"/>
    <w:locked/>
    <w:rsid w:val="00EC6083"/>
    <w:rPr>
      <w:rFonts w:cs="Times New Roman"/>
      <w:sz w:val="24"/>
      <w:szCs w:val="24"/>
    </w:rPr>
  </w:style>
  <w:style w:type="character" w:styleId="slostrany">
    <w:name w:val="page number"/>
    <w:basedOn w:val="Predvolenpsmoodseku"/>
    <w:uiPriority w:val="99"/>
    <w:rsid w:val="001119E4"/>
    <w:rPr>
      <w:rFonts w:cs="Times New Roman"/>
    </w:rPr>
  </w:style>
  <w:style w:type="paragraph" w:styleId="Hlavika">
    <w:name w:val="header"/>
    <w:basedOn w:val="Normlny"/>
    <w:link w:val="HlavikaChar"/>
    <w:uiPriority w:val="99"/>
    <w:rsid w:val="00E45F30"/>
    <w:pPr>
      <w:tabs>
        <w:tab w:val="center" w:pos="4536"/>
        <w:tab w:val="right" w:pos="9072"/>
      </w:tabs>
    </w:pPr>
  </w:style>
  <w:style w:type="character" w:customStyle="1" w:styleId="HlavikaChar">
    <w:name w:val="Hlavička Char"/>
    <w:basedOn w:val="Predvolenpsmoodseku"/>
    <w:link w:val="Hlavika"/>
    <w:uiPriority w:val="99"/>
    <w:semiHidden/>
    <w:locked/>
    <w:rsid w:val="00EC6083"/>
    <w:rPr>
      <w:rFonts w:cs="Times New Roman"/>
      <w:sz w:val="24"/>
      <w:szCs w:val="24"/>
    </w:rPr>
  </w:style>
  <w:style w:type="paragraph" w:styleId="Zkladntext">
    <w:name w:val="Body Text"/>
    <w:basedOn w:val="Normlny"/>
    <w:link w:val="ZkladntextChar"/>
    <w:uiPriority w:val="99"/>
    <w:semiHidden/>
    <w:rsid w:val="00C5511A"/>
    <w:rPr>
      <w:b/>
      <w:bCs/>
    </w:rPr>
  </w:style>
  <w:style w:type="character" w:customStyle="1" w:styleId="ZkladntextChar">
    <w:name w:val="Základný text Char"/>
    <w:basedOn w:val="Predvolenpsmoodseku"/>
    <w:link w:val="Zkladntext"/>
    <w:uiPriority w:val="99"/>
    <w:semiHidden/>
    <w:locked/>
    <w:rsid w:val="00C5511A"/>
    <w:rPr>
      <w:rFonts w:cs="Times New Roman"/>
      <w:b/>
      <w:bCs/>
      <w:sz w:val="24"/>
      <w:szCs w:val="24"/>
    </w:rPr>
  </w:style>
  <w:style w:type="character" w:styleId="Hypertextovprepojenie">
    <w:name w:val="Hyperlink"/>
    <w:basedOn w:val="Predvolenpsmoodseku"/>
    <w:uiPriority w:val="99"/>
    <w:rsid w:val="008B6BF9"/>
    <w:rPr>
      <w:rFonts w:cs="Times New Roman"/>
      <w:color w:val="0000FF"/>
      <w:u w:val="single"/>
    </w:rPr>
  </w:style>
  <w:style w:type="paragraph" w:styleId="Obsah3">
    <w:name w:val="toc 3"/>
    <w:basedOn w:val="Normlny"/>
    <w:next w:val="Normlny"/>
    <w:autoRedefine/>
    <w:uiPriority w:val="99"/>
    <w:semiHidden/>
    <w:rsid w:val="008B6BF9"/>
    <w:pPr>
      <w:ind w:left="240"/>
    </w:pPr>
    <w:rPr>
      <w:rFonts w:cs="Arial"/>
      <w:sz w:val="22"/>
      <w:szCs w:val="22"/>
    </w:rPr>
  </w:style>
  <w:style w:type="paragraph" w:styleId="Odsekzoznamu">
    <w:name w:val="List Paragraph"/>
    <w:basedOn w:val="Normlny"/>
    <w:uiPriority w:val="34"/>
    <w:qFormat/>
    <w:rsid w:val="004B6B3E"/>
    <w:pPr>
      <w:ind w:left="720"/>
      <w:contextualSpacing/>
    </w:pPr>
  </w:style>
  <w:style w:type="paragraph" w:styleId="Textbubliny">
    <w:name w:val="Balloon Text"/>
    <w:basedOn w:val="Normlny"/>
    <w:link w:val="TextbublinyChar"/>
    <w:uiPriority w:val="99"/>
    <w:semiHidden/>
    <w:unhideWhenUsed/>
    <w:rsid w:val="00D6368E"/>
    <w:rPr>
      <w:rFonts w:ascii="Tahoma" w:hAnsi="Tahoma" w:cs="Tahoma"/>
      <w:sz w:val="16"/>
      <w:szCs w:val="16"/>
    </w:rPr>
  </w:style>
  <w:style w:type="character" w:customStyle="1" w:styleId="TextbublinyChar">
    <w:name w:val="Text bubliny Char"/>
    <w:basedOn w:val="Predvolenpsmoodseku"/>
    <w:link w:val="Textbubliny"/>
    <w:uiPriority w:val="99"/>
    <w:semiHidden/>
    <w:rsid w:val="00D6368E"/>
    <w:rPr>
      <w:rFonts w:ascii="Tahoma" w:hAnsi="Tahoma" w:cs="Tahoma"/>
      <w:sz w:val="16"/>
      <w:szCs w:val="16"/>
    </w:rPr>
  </w:style>
  <w:style w:type="paragraph" w:customStyle="1" w:styleId="text1">
    <w:name w:val="text1"/>
    <w:basedOn w:val="Normlny"/>
    <w:rsid w:val="00F80B51"/>
    <w:pPr>
      <w:spacing w:line="360" w:lineRule="auto"/>
      <w:ind w:firstLine="907"/>
    </w:pPr>
    <w:rPr>
      <w:rFonts w:ascii="Ganymed" w:hAnsi="Ganymed"/>
      <w:sz w:val="22"/>
      <w:szCs w:val="20"/>
      <w:lang w:eastAsia="cs-CZ"/>
    </w:rPr>
  </w:style>
  <w:style w:type="paragraph" w:customStyle="1" w:styleId="Odrka1">
    <w:name w:val="Odrážka 1"/>
    <w:basedOn w:val="Normlny"/>
    <w:link w:val="Odrka1Char"/>
    <w:qFormat/>
    <w:rsid w:val="00DE4B80"/>
    <w:pPr>
      <w:numPr>
        <w:numId w:val="22"/>
      </w:numPr>
    </w:pPr>
    <w:rPr>
      <w:sz w:val="22"/>
      <w:szCs w:val="22"/>
      <w:lang w:eastAsia="cs-CZ"/>
    </w:rPr>
  </w:style>
  <w:style w:type="character" w:customStyle="1" w:styleId="Odrka1Char">
    <w:name w:val="Odrážka 1 Char"/>
    <w:link w:val="Odrka1"/>
    <w:rsid w:val="00DE4B80"/>
    <w:rPr>
      <w:rFonts w:ascii="Arial"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51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2A44E-7073-4CBF-ABD8-5735D2C68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733</Words>
  <Characters>4182</Characters>
  <Application>Microsoft Office Word</Application>
  <DocSecurity>0</DocSecurity>
  <Lines>34</Lines>
  <Paragraphs>9</Paragraphs>
  <ScaleCrop>false</ScaleCrop>
  <HeadingPairs>
    <vt:vector size="2" baseType="variant">
      <vt:variant>
        <vt:lpstr>Názov</vt:lpstr>
      </vt:variant>
      <vt:variant>
        <vt:i4>1</vt:i4>
      </vt:variant>
    </vt:vector>
  </HeadingPairs>
  <TitlesOfParts>
    <vt:vector size="1" baseType="lpstr">
      <vt:lpstr>Tabuľka vonkajších vplyvov</vt:lpstr>
    </vt:vector>
  </TitlesOfParts>
  <Company>eon-sk</Company>
  <LinksUpToDate>false</LinksUpToDate>
  <CharactersWithSpaces>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Tabuľka vonkajších vplyvov</dc:title>
  <dc:creator>Ján Novotný, ZSE, kl. 5301</dc:creator>
  <cp:lastModifiedBy>Dusan Drzik</cp:lastModifiedBy>
  <cp:revision>23</cp:revision>
  <cp:lastPrinted>2014-07-30T08:21:00Z</cp:lastPrinted>
  <dcterms:created xsi:type="dcterms:W3CDTF">2015-07-13T17:27:00Z</dcterms:created>
  <dcterms:modified xsi:type="dcterms:W3CDTF">2015-12-07T10:11:00Z</dcterms:modified>
</cp:coreProperties>
</file>